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7D" w:rsidRDefault="003A3F7D" w:rsidP="003A3F7D">
      <w:pPr>
        <w:jc w:val="center"/>
        <w:rPr>
          <w:b/>
          <w:szCs w:val="26"/>
        </w:rPr>
      </w:pPr>
      <w:r>
        <w:rPr>
          <w:b/>
          <w:szCs w:val="26"/>
        </w:rPr>
        <w:t>ПЛАТЕЛЬЩИКАМ НАЛОГА НА ИМУЩЕСТВО</w:t>
      </w:r>
    </w:p>
    <w:p w:rsidR="003A3F7D" w:rsidRDefault="003A3F7D" w:rsidP="003A3F7D">
      <w:pPr>
        <w:jc w:val="both"/>
        <w:rPr>
          <w:sz w:val="24"/>
          <w:szCs w:val="24"/>
        </w:rPr>
      </w:pPr>
    </w:p>
    <w:p w:rsidR="003A3F7D" w:rsidRDefault="003A3F7D" w:rsidP="003A3F7D">
      <w:pPr>
        <w:ind w:firstLine="709"/>
        <w:jc w:val="both"/>
        <w:rPr>
          <w:szCs w:val="26"/>
        </w:rPr>
      </w:pPr>
      <w:r>
        <w:rPr>
          <w:szCs w:val="26"/>
        </w:rPr>
        <w:t>Плательщиками налога на имущество являются организации, у которых есть имущество, признаваемое объектом налогообложения (п. 1 ст. 373 НК РФ).</w:t>
      </w:r>
    </w:p>
    <w:p w:rsidR="003A3F7D" w:rsidRDefault="003A3F7D" w:rsidP="003A3F7D">
      <w:pPr>
        <w:pStyle w:val="3"/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2021 года установлен </w:t>
      </w:r>
      <w:r>
        <w:rPr>
          <w:b/>
          <w:sz w:val="26"/>
          <w:szCs w:val="26"/>
        </w:rPr>
        <w:t>заявительный порядок</w:t>
      </w:r>
      <w:r>
        <w:rPr>
          <w:sz w:val="26"/>
          <w:szCs w:val="26"/>
        </w:rPr>
        <w:t xml:space="preserve"> предоставления льгот по транспортному и земельному налогам. Заявление о предоставлении такой льготы налогоплательщик заполняет на основании документов, подтверждающих право на льготу за период ее действия, указываемый в заявлении. Заявление можно подать в любой налоговый орган, в том числе по месту нахождения организации или месту нахождения земельных участков или транспортных средств по ТКС или при помощи </w:t>
      </w:r>
      <w:proofErr w:type="gramStart"/>
      <w:r>
        <w:rPr>
          <w:sz w:val="26"/>
          <w:szCs w:val="26"/>
        </w:rPr>
        <w:t>интернет-сервиса</w:t>
      </w:r>
      <w:proofErr w:type="gramEnd"/>
      <w:r>
        <w:rPr>
          <w:sz w:val="26"/>
          <w:szCs w:val="26"/>
        </w:rPr>
        <w:t xml:space="preserve"> «Личный кабинет налогоплательщика юридического лица», а также на бумажном носителе через почтовые отделения. Форма заявления, порядок ее заполнения и формат представления заявления в электронном виде утверждены Приказом ФНС РФ от 25.07.2019 № ММВ-7-21/377@. </w:t>
      </w:r>
    </w:p>
    <w:p w:rsidR="003A3F7D" w:rsidRDefault="003A3F7D" w:rsidP="003A3F7D">
      <w:pPr>
        <w:pStyle w:val="3"/>
        <w:spacing w:after="0"/>
        <w:ind w:left="0"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Федерального закона от 08.06.2020 № 172-ФЗ «О внесении изменений в часть вторую Налогового кодекса Российской Федерации», согласно которой освобождаются от уплаты имущественных налогов и авансовых платежей по ним за II квартал 2020 года следующие категории налогоплательщиков:</w:t>
      </w:r>
    </w:p>
    <w:p w:rsidR="003A3F7D" w:rsidRDefault="003A3F7D" w:rsidP="003A3F7D">
      <w:pPr>
        <w:pStyle w:val="3"/>
        <w:tabs>
          <w:tab w:val="left" w:pos="851"/>
        </w:tabs>
        <w:spacing w:after="0"/>
        <w:ind w:left="0"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организации, включенные в соответствии с Федеральным законом от 24 июля 2007 года № 209-ФЗ «О развитии малого и среднего предпринимательства в Российской Федерации» в единый реестр субъектов малого и среднего предпринимательства на основании налоговой отчетности за 2018 год,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инфекции;</w:t>
      </w:r>
      <w:proofErr w:type="gramEnd"/>
    </w:p>
    <w:p w:rsidR="003A3F7D" w:rsidRDefault="003A3F7D" w:rsidP="003A3F7D">
      <w:pPr>
        <w:pStyle w:val="3"/>
        <w:tabs>
          <w:tab w:val="left" w:pos="851"/>
        </w:tabs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лица, включенные в реестр социально ориентированных некоммерческих организаций, которые с 2017 года являются получателями грантов Президента РФ, федеральных и региональных органов исполнительной власти, органов местного самоуправления, исполнителями общественно полезных услуг, поставщиками социальных услуг;</w:t>
      </w:r>
    </w:p>
    <w:p w:rsidR="003A3F7D" w:rsidRDefault="003A3F7D" w:rsidP="003A3F7D">
      <w:pPr>
        <w:pStyle w:val="3"/>
        <w:tabs>
          <w:tab w:val="left" w:pos="851"/>
        </w:tabs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компании, включенные в реестр некоммерческих организаций, в наибольшей степени пострадавших из-за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инфекции, который ведет Минэкономразвития России;</w:t>
      </w:r>
    </w:p>
    <w:p w:rsidR="003A3F7D" w:rsidRDefault="003A3F7D" w:rsidP="003A3F7D">
      <w:pPr>
        <w:pStyle w:val="3"/>
        <w:tabs>
          <w:tab w:val="left" w:pos="851"/>
        </w:tabs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централизованные религиозные организации, религиозные организации, входящие в их структуру, а также социально ориентированные некоммерческие организации, учредителями которых они являются.</w:t>
      </w:r>
    </w:p>
    <w:p w:rsidR="003A3F7D" w:rsidRDefault="003A3F7D" w:rsidP="003A3F7D">
      <w:pPr>
        <w:pStyle w:val="3"/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Указанное освобождение будет применяться за период владения объектами налогообложения с 1 апреля по 30 июня 2020 года. По налогу на имущество организаций - для всех объектов налогообложения.</w:t>
      </w:r>
    </w:p>
    <w:p w:rsidR="003A3F7D" w:rsidRDefault="003A3F7D" w:rsidP="003A3F7D">
      <w:pPr>
        <w:tabs>
          <w:tab w:val="right" w:pos="9360"/>
        </w:tabs>
        <w:rPr>
          <w:color w:val="000000"/>
          <w:sz w:val="26"/>
          <w:szCs w:val="26"/>
        </w:rPr>
      </w:pPr>
    </w:p>
    <w:p w:rsidR="000E4155" w:rsidRDefault="000E4155">
      <w:bookmarkStart w:id="0" w:name="_GoBack"/>
      <w:bookmarkEnd w:id="0"/>
    </w:p>
    <w:sectPr w:rsidR="000E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7D"/>
    <w:rsid w:val="000E4155"/>
    <w:rsid w:val="003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A3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A3F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A3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A3F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1</cp:revision>
  <dcterms:created xsi:type="dcterms:W3CDTF">2021-02-26T04:34:00Z</dcterms:created>
  <dcterms:modified xsi:type="dcterms:W3CDTF">2021-02-26T04:34:00Z</dcterms:modified>
</cp:coreProperties>
</file>