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909" w:rsidRPr="00197909" w:rsidRDefault="00197909" w:rsidP="00197909">
      <w:pPr>
        <w:pStyle w:val="a3"/>
        <w:spacing w:before="0" w:beforeAutospacing="0" w:after="0" w:afterAutospacing="0"/>
        <w:ind w:firstLine="709"/>
        <w:jc w:val="right"/>
        <w:rPr>
          <w:rFonts w:ascii="Arial" w:hAnsi="Arial" w:cs="Arial"/>
          <w:bCs/>
          <w:color w:val="000000"/>
        </w:rPr>
      </w:pPr>
      <w:r w:rsidRPr="00197909">
        <w:rPr>
          <w:rFonts w:ascii="Arial" w:hAnsi="Arial" w:cs="Arial"/>
          <w:bCs/>
          <w:color w:val="000000"/>
        </w:rPr>
        <w:t xml:space="preserve">Приложение </w:t>
      </w:r>
    </w:p>
    <w:p w:rsidR="00197909" w:rsidRPr="00197909" w:rsidRDefault="00197909" w:rsidP="00197909">
      <w:pPr>
        <w:pStyle w:val="a3"/>
        <w:spacing w:before="0" w:beforeAutospacing="0" w:after="0" w:afterAutospacing="0"/>
        <w:ind w:firstLine="709"/>
        <w:jc w:val="right"/>
        <w:rPr>
          <w:rFonts w:ascii="Arial" w:hAnsi="Arial" w:cs="Arial"/>
          <w:bCs/>
          <w:color w:val="000000"/>
        </w:rPr>
      </w:pPr>
      <w:r w:rsidRPr="00197909">
        <w:rPr>
          <w:rFonts w:ascii="Arial" w:hAnsi="Arial" w:cs="Arial"/>
          <w:bCs/>
          <w:color w:val="000000"/>
        </w:rPr>
        <w:t xml:space="preserve">К решению Большетелекского сельского Совета депутатов </w:t>
      </w:r>
      <w:r>
        <w:rPr>
          <w:rFonts w:ascii="Arial" w:hAnsi="Arial" w:cs="Arial"/>
          <w:bCs/>
          <w:color w:val="000000"/>
        </w:rPr>
        <w:t xml:space="preserve">                                          </w:t>
      </w:r>
      <w:r w:rsidRPr="00197909">
        <w:rPr>
          <w:rFonts w:ascii="Arial" w:hAnsi="Arial" w:cs="Arial"/>
          <w:bCs/>
          <w:color w:val="000000"/>
        </w:rPr>
        <w:t>от 09.02.2018 №ВН-52-р</w:t>
      </w:r>
    </w:p>
    <w:p w:rsidR="00197909" w:rsidRPr="00197909" w:rsidRDefault="00197909" w:rsidP="0073267A">
      <w:pPr>
        <w:pStyle w:val="a3"/>
        <w:spacing w:before="0" w:beforeAutospacing="0" w:after="0" w:afterAutospacing="0"/>
        <w:ind w:firstLine="709"/>
        <w:jc w:val="center"/>
        <w:rPr>
          <w:rFonts w:ascii="Arial" w:hAnsi="Arial" w:cs="Arial"/>
          <w:bCs/>
          <w:color w:val="000000"/>
        </w:rPr>
      </w:pPr>
    </w:p>
    <w:p w:rsidR="0073267A" w:rsidRDefault="0073267A" w:rsidP="0073267A">
      <w:pPr>
        <w:pStyle w:val="a3"/>
        <w:spacing w:before="0" w:beforeAutospacing="0" w:after="0" w:afterAutospacing="0"/>
        <w:ind w:firstLine="709"/>
        <w:jc w:val="center"/>
        <w:rPr>
          <w:rFonts w:ascii="Arial" w:hAnsi="Arial" w:cs="Arial"/>
          <w:color w:val="000000"/>
          <w:sz w:val="18"/>
          <w:szCs w:val="18"/>
        </w:rPr>
      </w:pPr>
      <w:r>
        <w:rPr>
          <w:rFonts w:ascii="Arial" w:hAnsi="Arial" w:cs="Arial"/>
          <w:b/>
          <w:bCs/>
          <w:color w:val="000000"/>
          <w:sz w:val="32"/>
          <w:szCs w:val="32"/>
        </w:rPr>
        <w:t>ПОЛОЖЕНИЕ О ПОРЯДКЕ НАЗНАЧЕНИЯ И ВЫПЛАТЫ ПЕНСИИ ЗА ВЫСЛУГУ ЛЕТ ЛИЦАМ, ЗАМЕЩАВШИМ ДОЛЖНОСТИ МУНИЦИПАЛЬНОЙ СЛУЖБЫ В ОРГАНАХ МЕСТНОГО САМОУПРАВЛЕНИЯ БОЛЬШЕТЕЛЕКСКОГО СЕЛЬСОВЕТА</w:t>
      </w:r>
    </w:p>
    <w:p w:rsidR="0073267A" w:rsidRDefault="0073267A" w:rsidP="0073267A">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73267A" w:rsidRDefault="0073267A" w:rsidP="0073267A">
      <w:pPr>
        <w:pStyle w:val="a3"/>
        <w:spacing w:before="0" w:beforeAutospacing="0" w:after="0" w:afterAutospacing="0"/>
        <w:ind w:firstLine="709"/>
        <w:jc w:val="both"/>
        <w:rPr>
          <w:rFonts w:ascii="Arial" w:hAnsi="Arial" w:cs="Arial"/>
          <w:color w:val="000000"/>
          <w:sz w:val="18"/>
          <w:szCs w:val="18"/>
        </w:rPr>
      </w:pPr>
      <w:r>
        <w:rPr>
          <w:rFonts w:ascii="Arial" w:hAnsi="Arial" w:cs="Arial"/>
          <w:b/>
          <w:bCs/>
          <w:color w:val="000000"/>
          <w:sz w:val="28"/>
          <w:szCs w:val="28"/>
        </w:rPr>
        <w:t>1. ОБЩИЕ ПОЛОЖЕНИЯ</w:t>
      </w:r>
    </w:p>
    <w:p w:rsidR="0073267A" w:rsidRDefault="0073267A" w:rsidP="0073267A">
      <w:pPr>
        <w:pStyle w:val="a3"/>
        <w:spacing w:before="0" w:beforeAutospacing="0" w:after="0" w:afterAutospacing="0"/>
        <w:ind w:firstLine="709"/>
        <w:jc w:val="both"/>
        <w:rPr>
          <w:rFonts w:ascii="Arial" w:hAnsi="Arial" w:cs="Arial"/>
          <w:color w:val="000000"/>
          <w:sz w:val="18"/>
          <w:szCs w:val="18"/>
        </w:rPr>
      </w:pPr>
      <w:r>
        <w:rPr>
          <w:rFonts w:ascii="Arial" w:hAnsi="Arial" w:cs="Arial"/>
          <w:color w:val="000000"/>
          <w:sz w:val="18"/>
          <w:szCs w:val="18"/>
        </w:rPr>
        <w:t> </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xml:space="preserve">1.1. </w:t>
      </w:r>
      <w:proofErr w:type="gramStart"/>
      <w:r w:rsidRPr="00197909">
        <w:rPr>
          <w:color w:val="000000"/>
          <w:sz w:val="28"/>
          <w:szCs w:val="28"/>
        </w:rPr>
        <w:t>Настоящее Положение разработано в соответствии со ст. 24 Федерального закона </w:t>
      </w:r>
      <w:hyperlink r:id="rId4" w:history="1">
        <w:r w:rsidRPr="00197909">
          <w:rPr>
            <w:rStyle w:val="hyperlink"/>
            <w:color w:val="0000FF"/>
            <w:sz w:val="28"/>
            <w:szCs w:val="28"/>
          </w:rPr>
          <w:t>от 02.03.2007 № 25-ФЗ</w:t>
        </w:r>
      </w:hyperlink>
      <w:r w:rsidRPr="00197909">
        <w:rPr>
          <w:color w:val="000000"/>
          <w:sz w:val="28"/>
          <w:szCs w:val="28"/>
        </w:rPr>
        <w:t> «О муниципальной службе в Российской Федерации», статей 9 Закона Красноярского края </w:t>
      </w:r>
      <w:hyperlink r:id="rId5" w:history="1">
        <w:r w:rsidRPr="00197909">
          <w:rPr>
            <w:rStyle w:val="hyperlink"/>
            <w:color w:val="0000FF"/>
            <w:sz w:val="28"/>
            <w:szCs w:val="28"/>
          </w:rPr>
          <w:t>от 24.04.2008 № 5-1565</w:t>
        </w:r>
      </w:hyperlink>
      <w:r w:rsidRPr="00197909">
        <w:rPr>
          <w:color w:val="000000"/>
          <w:sz w:val="28"/>
          <w:szCs w:val="28"/>
        </w:rPr>
        <w:t> «Об особенностях правового регулирования муниципальной службы в Красноярском крае» и определяет условия и порядок предоставления муниципальным служащим Большетелекского сельсовета права на пенсию за выслугу лет.</w:t>
      </w:r>
      <w:proofErr w:type="gramEnd"/>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xml:space="preserve">1.2. </w:t>
      </w:r>
      <w:proofErr w:type="gramStart"/>
      <w:r w:rsidRPr="00197909">
        <w:rPr>
          <w:color w:val="000000"/>
          <w:sz w:val="28"/>
          <w:szCs w:val="28"/>
        </w:rPr>
        <w:t>Настоящее Положение определяет порядок назначения и выплаты пенсии за выслугу лет за счет средств бюджета Большетелекского сельсовета лицам, замещавшим должности муниципальной службы в органах местного самоуправления, предусмотренные Реестром должностей муниципальной службы, утвержденным Законом Красноярского края от 27.12.2005 № 17- 4354 «О Реестре должностей муниципальной службы», и принятыми в соответствии с ним Реестрами должностей муниципальной службы органов местного самоуправления Большетелекского сельсовета.</w:t>
      </w:r>
      <w:proofErr w:type="gramEnd"/>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b/>
          <w:bCs/>
          <w:color w:val="000000"/>
          <w:sz w:val="28"/>
          <w:szCs w:val="28"/>
        </w:rPr>
        <w:t>2. </w:t>
      </w:r>
      <w:r w:rsidRPr="00197909">
        <w:rPr>
          <w:b/>
          <w:bCs/>
          <w:caps/>
          <w:color w:val="000000"/>
          <w:sz w:val="28"/>
          <w:szCs w:val="28"/>
        </w:rPr>
        <w:t>УСЛОВИЯ И ПОРЯДОК ПРИОБРЕТЕНИЯ ПРАВА НА ПЕНСИЮ ЗА ВЫСЛУГУ ЛЕТ</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b/>
          <w:bCs/>
          <w:caps/>
          <w:color w:val="000000"/>
          <w:sz w:val="28"/>
          <w:szCs w:val="28"/>
        </w:rPr>
        <w:t> </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2.1. </w:t>
      </w:r>
      <w:proofErr w:type="gramStart"/>
      <w:r w:rsidRPr="00197909">
        <w:rPr>
          <w:color w:val="000000"/>
          <w:sz w:val="28"/>
          <w:szCs w:val="28"/>
        </w:rPr>
        <w:t>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w:t>
      </w:r>
      <w:hyperlink r:id="rId6" w:history="1">
        <w:r w:rsidRPr="00197909">
          <w:rPr>
            <w:rStyle w:val="hyperlink"/>
            <w:color w:val="0000FF"/>
            <w:sz w:val="28"/>
            <w:szCs w:val="28"/>
          </w:rPr>
          <w:t>от 15 декабря 2001 года № 166-ФЗ</w:t>
        </w:r>
      </w:hyperlink>
      <w:r w:rsidRPr="00197909">
        <w:rPr>
          <w:color w:val="000000"/>
          <w:sz w:val="28"/>
          <w:szCs w:val="28"/>
        </w:rPr>
        <w:t> «О государственном пенсионном обеспечении в Российской Федерации» (далее Федеральный закон «О государственном пенсионном обеспечении», и при замещении должности муниципальной службы не менее 12 полных месяцев имеют право на пенсию</w:t>
      </w:r>
      <w:proofErr w:type="gramEnd"/>
      <w:r w:rsidRPr="00197909">
        <w:rPr>
          <w:color w:val="000000"/>
          <w:sz w:val="28"/>
          <w:szCs w:val="28"/>
        </w:rPr>
        <w:t xml:space="preserve"> </w:t>
      </w:r>
      <w:proofErr w:type="gramStart"/>
      <w:r w:rsidRPr="00197909">
        <w:rPr>
          <w:color w:val="000000"/>
          <w:sz w:val="28"/>
          <w:szCs w:val="28"/>
        </w:rPr>
        <w:t>за выслугу лет при увольнении с муниципальной 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 </w:t>
      </w:r>
      <w:hyperlink r:id="rId7" w:history="1">
        <w:r w:rsidRPr="00197909">
          <w:rPr>
            <w:rStyle w:val="hyperlink"/>
            <w:color w:val="0000FF"/>
            <w:sz w:val="28"/>
            <w:szCs w:val="28"/>
          </w:rPr>
          <w:t>Трудового кодекса Российской Федерации</w:t>
        </w:r>
      </w:hyperlink>
      <w:r w:rsidRPr="00197909">
        <w:rPr>
          <w:color w:val="000000"/>
          <w:sz w:val="28"/>
          <w:szCs w:val="28"/>
        </w:rPr>
        <w:t>, пунктом 1</w:t>
      </w:r>
      <w:proofErr w:type="gramEnd"/>
      <w:r w:rsidRPr="00197909">
        <w:rPr>
          <w:color w:val="000000"/>
          <w:sz w:val="28"/>
          <w:szCs w:val="28"/>
        </w:rPr>
        <w:t xml:space="preserve"> части 1 статьи 19 Федерального закона от 2 марта 2007 года № 25-ФЗ «О муниципальной </w:t>
      </w:r>
      <w:r w:rsidRPr="00197909">
        <w:rPr>
          <w:color w:val="000000"/>
          <w:sz w:val="28"/>
          <w:szCs w:val="28"/>
        </w:rPr>
        <w:lastRenderedPageBreak/>
        <w:t>службе в Российской Федерации» (с учетом положений, предусмотренных пунктами 2.2. и 2.3. настоящего Положения).</w:t>
      </w:r>
    </w:p>
    <w:p w:rsidR="0073267A" w:rsidRPr="00197909" w:rsidRDefault="0073267A" w:rsidP="0073267A">
      <w:pPr>
        <w:pStyle w:val="a3"/>
        <w:spacing w:before="0" w:beforeAutospacing="0" w:after="0" w:afterAutospacing="0"/>
        <w:ind w:firstLine="709"/>
        <w:jc w:val="both"/>
        <w:rPr>
          <w:color w:val="000000"/>
          <w:sz w:val="28"/>
          <w:szCs w:val="28"/>
        </w:rPr>
      </w:pPr>
      <w:bookmarkStart w:id="0" w:name="Par8"/>
      <w:bookmarkEnd w:id="0"/>
      <w:r w:rsidRPr="00197909">
        <w:rPr>
          <w:color w:val="000000"/>
          <w:sz w:val="28"/>
          <w:szCs w:val="28"/>
        </w:rPr>
        <w:t xml:space="preserve">2.2. </w:t>
      </w:r>
      <w:proofErr w:type="gramStart"/>
      <w:r w:rsidRPr="00197909">
        <w:rPr>
          <w:color w:val="000000"/>
          <w:sz w:val="28"/>
          <w:szCs w:val="28"/>
        </w:rPr>
        <w:t>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3 и 7 части 1 статьи 77, подпунктом 3 части 1 статьи 81 </w:t>
      </w:r>
      <w:hyperlink r:id="rId8" w:history="1">
        <w:r w:rsidRPr="00197909">
          <w:rPr>
            <w:rStyle w:val="hyperlink"/>
            <w:color w:val="0000FF"/>
            <w:sz w:val="28"/>
            <w:szCs w:val="28"/>
          </w:rPr>
          <w:t>Трудового кодекса Российской Федерации</w:t>
        </w:r>
      </w:hyperlink>
      <w:r w:rsidRPr="00197909">
        <w:rPr>
          <w:color w:val="000000"/>
          <w:sz w:val="28"/>
          <w:szCs w:val="28"/>
        </w:rPr>
        <w:t> и пунктом</w:t>
      </w:r>
      <w:proofErr w:type="gramEnd"/>
      <w:r w:rsidRPr="00197909">
        <w:rPr>
          <w:color w:val="000000"/>
          <w:sz w:val="28"/>
          <w:szCs w:val="28"/>
        </w:rPr>
        <w:t xml:space="preserve"> </w:t>
      </w:r>
      <w:proofErr w:type="gramStart"/>
      <w:r w:rsidRPr="00197909">
        <w:rPr>
          <w:color w:val="000000"/>
          <w:sz w:val="28"/>
          <w:szCs w:val="28"/>
        </w:rPr>
        <w:t>1 части 1 статьи 19 Федерального закона от 2 марта 2007 года № 25-ФЗ «О муниципальной службе в Российской Федерации» (далее Федеральный закон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w:t>
      </w:r>
      <w:proofErr w:type="gramEnd"/>
      <w:r w:rsidRPr="00197909">
        <w:rPr>
          <w:color w:val="000000"/>
          <w:sz w:val="28"/>
          <w:szCs w:val="28"/>
        </w:rPr>
        <w:t>, 30 - 33 Федерального закона </w:t>
      </w:r>
      <w:hyperlink r:id="rId9" w:history="1">
        <w:r w:rsidRPr="00197909">
          <w:rPr>
            <w:rStyle w:val="hyperlink"/>
            <w:color w:val="0000FF"/>
            <w:sz w:val="28"/>
            <w:szCs w:val="28"/>
          </w:rPr>
          <w:t>от 28 декабря 2013 года № 400-ФЗ</w:t>
        </w:r>
      </w:hyperlink>
      <w:r w:rsidRPr="00197909">
        <w:rPr>
          <w:color w:val="000000"/>
          <w:sz w:val="28"/>
          <w:szCs w:val="28"/>
        </w:rPr>
        <w:t xml:space="preserve"> «О страховых пенсиях» (далее Федеральный закон «О страховых пенсиях») и непосредственно перед увольнением замещали должности муниципальной службы не менее </w:t>
      </w:r>
      <w:proofErr w:type="gramStart"/>
      <w:r w:rsidRPr="00197909">
        <w:rPr>
          <w:color w:val="000000"/>
          <w:sz w:val="28"/>
          <w:szCs w:val="28"/>
        </w:rPr>
        <w:t>12 полных месяцев</w:t>
      </w:r>
      <w:proofErr w:type="gramEnd"/>
      <w:r w:rsidRPr="00197909">
        <w:rPr>
          <w:color w:val="000000"/>
          <w:sz w:val="28"/>
          <w:szCs w:val="28"/>
        </w:rPr>
        <w:t>.</w:t>
      </w:r>
    </w:p>
    <w:p w:rsidR="0073267A" w:rsidRPr="00197909" w:rsidRDefault="0073267A" w:rsidP="0073267A">
      <w:pPr>
        <w:pStyle w:val="a3"/>
        <w:spacing w:before="0" w:beforeAutospacing="0" w:after="0" w:afterAutospacing="0"/>
        <w:ind w:firstLine="709"/>
        <w:jc w:val="both"/>
        <w:rPr>
          <w:color w:val="000000"/>
          <w:sz w:val="28"/>
          <w:szCs w:val="28"/>
        </w:rPr>
      </w:pPr>
      <w:bookmarkStart w:id="1" w:name="Par9"/>
      <w:bookmarkEnd w:id="1"/>
      <w:r w:rsidRPr="00197909">
        <w:rPr>
          <w:color w:val="000000"/>
          <w:sz w:val="28"/>
          <w:szCs w:val="28"/>
        </w:rPr>
        <w:t xml:space="preserve">2.3. </w:t>
      </w:r>
      <w:proofErr w:type="gramStart"/>
      <w:r w:rsidRPr="00197909">
        <w:rPr>
          <w:color w:val="000000"/>
          <w:sz w:val="28"/>
          <w:szCs w:val="28"/>
        </w:rPr>
        <w:t>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или с его согласия на работу к другому работодателю), 8,9 части</w:t>
      </w:r>
      <w:proofErr w:type="gramEnd"/>
      <w:r w:rsidRPr="00197909">
        <w:rPr>
          <w:color w:val="000000"/>
          <w:sz w:val="28"/>
          <w:szCs w:val="28"/>
        </w:rPr>
        <w:t xml:space="preserve"> </w:t>
      </w:r>
      <w:proofErr w:type="gramStart"/>
      <w:r w:rsidRPr="00197909">
        <w:rPr>
          <w:color w:val="000000"/>
          <w:sz w:val="28"/>
          <w:szCs w:val="28"/>
        </w:rPr>
        <w:t>1 статьи 77, пунктами 1, 2 части 1 статьи 81, пунктами 2, 5, 7 части 1 статьи 83 </w:t>
      </w:r>
      <w:hyperlink r:id="rId10" w:history="1">
        <w:r w:rsidRPr="00197909">
          <w:rPr>
            <w:rStyle w:val="hyperlink"/>
            <w:color w:val="0000FF"/>
            <w:sz w:val="28"/>
            <w:szCs w:val="28"/>
          </w:rPr>
          <w:t>Трудового кодекса Российской Федерации</w:t>
        </w:r>
      </w:hyperlink>
      <w:r w:rsidRPr="00197909">
        <w:rPr>
          <w:color w:val="000000"/>
          <w:sz w:val="28"/>
          <w:szCs w:val="28"/>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2.4. </w:t>
      </w:r>
      <w:proofErr w:type="gramStart"/>
      <w:r w:rsidRPr="00197909">
        <w:rPr>
          <w:color w:val="000000"/>
          <w:sz w:val="28"/>
          <w:szCs w:val="28"/>
        </w:rPr>
        <w:t>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 </w:t>
      </w:r>
      <w:hyperlink r:id="rId11" w:history="1">
        <w:r w:rsidRPr="00197909">
          <w:rPr>
            <w:rStyle w:val="hyperlink"/>
            <w:color w:val="0000FF"/>
            <w:sz w:val="28"/>
            <w:szCs w:val="28"/>
          </w:rPr>
          <w:t>Трудового кодекса Российской Федерации</w:t>
        </w:r>
      </w:hyperlink>
      <w:r w:rsidRPr="00197909">
        <w:rPr>
          <w:color w:val="000000"/>
          <w:sz w:val="28"/>
          <w:szCs w:val="28"/>
        </w:rPr>
        <w:t>, до приобретения права на страховую пенсию по старости (инвалидности) в соответствии с Федеральным законом от 28.12. 2013 № 400-ФЗ «О страховых пенсиях» имеют право на пенсию за выслугу лет, если непосредственно перед</w:t>
      </w:r>
      <w:proofErr w:type="gramEnd"/>
      <w:r w:rsidRPr="00197909">
        <w:rPr>
          <w:color w:val="000000"/>
          <w:sz w:val="28"/>
          <w:szCs w:val="28"/>
        </w:rPr>
        <w:t xml:space="preserve"> увольнением они замещали должности муниципальной службы не менее 7 лет.</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xml:space="preserve">2.5. </w:t>
      </w:r>
      <w:proofErr w:type="gramStart"/>
      <w:r w:rsidRPr="00197909">
        <w:rPr>
          <w:color w:val="000000"/>
          <w:sz w:val="28"/>
          <w:szCs w:val="28"/>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w:t>
      </w:r>
      <w:r w:rsidRPr="00197909">
        <w:rPr>
          <w:color w:val="000000"/>
          <w:sz w:val="28"/>
          <w:szCs w:val="28"/>
        </w:rPr>
        <w:lastRenderedPageBreak/>
        <w:t>независимо от последнего места работы до приобретения права на страховую пенсию по старости (инвалидности) в соответствии с Федеральным законом </w:t>
      </w:r>
      <w:hyperlink r:id="rId12" w:history="1">
        <w:r w:rsidRPr="00197909">
          <w:rPr>
            <w:rStyle w:val="hyperlink"/>
            <w:color w:val="0000FF"/>
            <w:sz w:val="28"/>
            <w:szCs w:val="28"/>
          </w:rPr>
          <w:t>от 28</w:t>
        </w:r>
        <w:proofErr w:type="gramEnd"/>
        <w:r w:rsidRPr="00197909">
          <w:rPr>
            <w:rStyle w:val="hyperlink"/>
            <w:color w:val="0000FF"/>
            <w:sz w:val="28"/>
            <w:szCs w:val="28"/>
          </w:rPr>
          <w:t xml:space="preserve"> </w:t>
        </w:r>
        <w:proofErr w:type="gramStart"/>
        <w:r w:rsidRPr="00197909">
          <w:rPr>
            <w:rStyle w:val="hyperlink"/>
            <w:color w:val="0000FF"/>
            <w:sz w:val="28"/>
            <w:szCs w:val="28"/>
          </w:rPr>
          <w:t>декабря 2013 года № 400-ФЗ</w:t>
        </w:r>
      </w:hyperlink>
      <w:r w:rsidRPr="00197909">
        <w:rPr>
          <w:color w:val="000000"/>
          <w:sz w:val="28"/>
          <w:szCs w:val="28"/>
        </w:rPr>
        <w:t>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 Федерального закона от 2 марта 2007 № 25-ФЗ «О муниципальной службе в Российской Федерации», пунктами 5 - 11 части 1 статьи 81 </w:t>
      </w:r>
      <w:hyperlink r:id="rId13" w:history="1">
        <w:r w:rsidRPr="00197909">
          <w:rPr>
            <w:rStyle w:val="hyperlink"/>
            <w:color w:val="0000FF"/>
            <w:sz w:val="28"/>
            <w:szCs w:val="28"/>
          </w:rPr>
          <w:t>Трудового кодекса Российской Федерации</w:t>
        </w:r>
      </w:hyperlink>
      <w:r w:rsidRPr="00197909">
        <w:rPr>
          <w:color w:val="000000"/>
          <w:sz w:val="28"/>
          <w:szCs w:val="28"/>
        </w:rPr>
        <w:t>.</w:t>
      </w:r>
      <w:proofErr w:type="gramEnd"/>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b/>
          <w:bCs/>
          <w:color w:val="000000"/>
          <w:sz w:val="28"/>
          <w:szCs w:val="28"/>
        </w:rPr>
        <w:t>3. </w:t>
      </w:r>
      <w:r w:rsidRPr="00197909">
        <w:rPr>
          <w:b/>
          <w:bCs/>
          <w:caps/>
          <w:color w:val="000000"/>
          <w:sz w:val="28"/>
          <w:szCs w:val="28"/>
        </w:rPr>
        <w:t>ПОРЯДОК И УСЛОВИЯ НАЗНАЧЕНИЯ И ВЫПЛАТЫ ПЕНСИИ ЗА ВЫСЛУГУ ЛЕТ</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w:t>
      </w:r>
    </w:p>
    <w:p w:rsidR="0073267A" w:rsidRPr="00197909" w:rsidRDefault="0073267A" w:rsidP="0073267A">
      <w:pPr>
        <w:pStyle w:val="a3"/>
        <w:spacing w:before="0" w:beforeAutospacing="0" w:after="0" w:afterAutospacing="0"/>
        <w:ind w:firstLine="709"/>
        <w:jc w:val="both"/>
        <w:rPr>
          <w:color w:val="000000"/>
          <w:sz w:val="28"/>
          <w:szCs w:val="28"/>
        </w:rPr>
      </w:pPr>
      <w:bookmarkStart w:id="2" w:name="Par12"/>
      <w:bookmarkEnd w:id="2"/>
      <w:r w:rsidRPr="00197909">
        <w:rPr>
          <w:color w:val="000000"/>
          <w:sz w:val="28"/>
          <w:szCs w:val="28"/>
        </w:rPr>
        <w:t>3.1. Порядок предоставления муниципальным служащим права на пенсию за выслугу лет за счет средств бюджета Большетелекского сельсовета определяется настоящим Положением, в соответствии с федеральным законодательством и Законом Красноярского края </w:t>
      </w:r>
      <w:hyperlink r:id="rId14" w:history="1">
        <w:r w:rsidRPr="00197909">
          <w:rPr>
            <w:rStyle w:val="hyperlink"/>
            <w:color w:val="0000FF"/>
            <w:sz w:val="28"/>
            <w:szCs w:val="28"/>
          </w:rPr>
          <w:t>от 24.04.2008 № 5-1565</w:t>
        </w:r>
      </w:hyperlink>
      <w:r w:rsidRPr="00197909">
        <w:rPr>
          <w:color w:val="000000"/>
          <w:sz w:val="28"/>
          <w:szCs w:val="28"/>
        </w:rPr>
        <w:t xml:space="preserve"> «Об особенностях правового регулирования муниципальной службы в Красноярском крае» (далее Закон края 5-1565). При этом, пенсия за выслугу лет может быть назначена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года №400-ФЗ «О страховых пенсиях». За </w:t>
      </w:r>
      <w:proofErr w:type="gramStart"/>
      <w:r w:rsidRPr="00197909">
        <w:rPr>
          <w:color w:val="000000"/>
          <w:sz w:val="28"/>
          <w:szCs w:val="28"/>
        </w:rPr>
        <w:t>каждый полный год</w:t>
      </w:r>
      <w:proofErr w:type="gramEnd"/>
      <w:r w:rsidRPr="00197909">
        <w:rPr>
          <w:color w:val="000000"/>
          <w:sz w:val="28"/>
          <w:szCs w:val="28"/>
        </w:rPr>
        <w:t xml:space="preserve"> стажа муниципальной службы сверх стажа, установленного в соответствии с пунктом 1 статьи 9 Закона Красноярского края </w:t>
      </w:r>
      <w:hyperlink r:id="rId15" w:history="1">
        <w:r w:rsidRPr="00197909">
          <w:rPr>
            <w:rStyle w:val="hyperlink"/>
            <w:color w:val="0000FF"/>
            <w:sz w:val="28"/>
            <w:szCs w:val="28"/>
          </w:rPr>
          <w:t>от 24.04.2008 № 5-1565</w:t>
        </w:r>
      </w:hyperlink>
      <w:r w:rsidRPr="00197909">
        <w:rPr>
          <w:color w:val="000000"/>
          <w:sz w:val="28"/>
          <w:szCs w:val="28"/>
        </w:rPr>
        <w:t>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3.2. При определении размера пенсии за выслугу лет в порядке, установленном настоящим разделом, не учитываются суммы, предусмотренные пунктом 3 статьи 14 Федерального закона от 15 декабря № 166-ФЗ «О государственном пенсионном обеспечении в Российской Федерации».</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xml:space="preserve">3.3.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197909">
        <w:rPr>
          <w:color w:val="000000"/>
          <w:sz w:val="28"/>
          <w:szCs w:val="28"/>
        </w:rPr>
        <w:t>пенсии</w:t>
      </w:r>
      <w:proofErr w:type="gramEnd"/>
      <w:r w:rsidRPr="00197909">
        <w:rPr>
          <w:color w:val="000000"/>
          <w:sz w:val="28"/>
          <w:szCs w:val="28"/>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9 июня 2005 года № 14-3538 </w:t>
      </w:r>
      <w:r w:rsidRPr="00197909">
        <w:rPr>
          <w:color w:val="000000"/>
          <w:sz w:val="28"/>
          <w:szCs w:val="28"/>
        </w:rPr>
        <w:lastRenderedPageBreak/>
        <w:t>«Об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xml:space="preserve">3.4. </w:t>
      </w:r>
      <w:proofErr w:type="gramStart"/>
      <w:r w:rsidRPr="00197909">
        <w:rPr>
          <w:color w:val="000000"/>
          <w:sz w:val="28"/>
          <w:szCs w:val="28"/>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w:t>
      </w:r>
      <w:hyperlink r:id="rId16" w:history="1">
        <w:r w:rsidRPr="00197909">
          <w:rPr>
            <w:rStyle w:val="hyperlink"/>
            <w:color w:val="0000FF"/>
            <w:sz w:val="28"/>
            <w:szCs w:val="28"/>
          </w:rPr>
          <w:t>от 28 декабря</w:t>
        </w:r>
        <w:proofErr w:type="gramEnd"/>
        <w:r w:rsidRPr="00197909">
          <w:rPr>
            <w:rStyle w:val="hyperlink"/>
            <w:color w:val="0000FF"/>
            <w:sz w:val="28"/>
            <w:szCs w:val="28"/>
          </w:rPr>
          <w:t xml:space="preserve"> 2013 года № 400-ФЗ</w:t>
        </w:r>
      </w:hyperlink>
      <w:r w:rsidRPr="00197909">
        <w:rPr>
          <w:color w:val="000000"/>
          <w:sz w:val="28"/>
          <w:szCs w:val="28"/>
        </w:rPr>
        <w:t> «О страховых пенсиях» (дававшего право на трудовую пенсию в соответствии с Федеральным законом </w:t>
      </w:r>
      <w:hyperlink r:id="rId17" w:history="1">
        <w:r w:rsidRPr="00197909">
          <w:rPr>
            <w:rStyle w:val="hyperlink"/>
            <w:color w:val="0000FF"/>
            <w:sz w:val="28"/>
            <w:szCs w:val="28"/>
          </w:rPr>
          <w:t>от 17 декабря 2001 года № 173-ФЗ</w:t>
        </w:r>
      </w:hyperlink>
      <w:r w:rsidRPr="00197909">
        <w:rPr>
          <w:color w:val="000000"/>
          <w:sz w:val="28"/>
          <w:szCs w:val="28"/>
        </w:rPr>
        <w:t> «О трудовых пенсиях в Российской Федерации»).</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xml:space="preserve">3.5. </w:t>
      </w:r>
      <w:proofErr w:type="gramStart"/>
      <w:r w:rsidRPr="00197909">
        <w:rPr>
          <w:color w:val="000000"/>
          <w:sz w:val="28"/>
          <w:szCs w:val="28"/>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197909">
        <w:rPr>
          <w:color w:val="000000"/>
          <w:sz w:val="28"/>
          <w:szCs w:val="28"/>
        </w:rPr>
        <w:t xml:space="preserve"> либо на день достижения возраста, дающего право на страховую пенсию по старости в соответствии с Федеральным законом </w:t>
      </w:r>
      <w:hyperlink r:id="rId18" w:history="1">
        <w:r w:rsidRPr="00197909">
          <w:rPr>
            <w:rStyle w:val="hyperlink"/>
            <w:color w:val="0000FF"/>
            <w:sz w:val="28"/>
            <w:szCs w:val="28"/>
          </w:rPr>
          <w:t>от 28 декабря 2013 года № 400-ФЗ</w:t>
        </w:r>
      </w:hyperlink>
      <w:r w:rsidRPr="00197909">
        <w:rPr>
          <w:color w:val="000000"/>
          <w:sz w:val="28"/>
          <w:szCs w:val="28"/>
        </w:rPr>
        <w:t> «О страховых пенсиях».</w:t>
      </w:r>
      <w:bookmarkStart w:id="3" w:name="Par17"/>
      <w:bookmarkEnd w:id="3"/>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3.6. Порядок определения среднемесячного заработка для исчисления пенсии за выслугу лет муниципальному служащему определяется муниципальным правовым актом в соответствии с действующим законодательством.</w:t>
      </w:r>
    </w:p>
    <w:p w:rsidR="0073267A" w:rsidRPr="00197909" w:rsidRDefault="0073267A" w:rsidP="0073267A">
      <w:pPr>
        <w:pStyle w:val="a3"/>
        <w:spacing w:before="0" w:beforeAutospacing="0" w:after="0" w:afterAutospacing="0"/>
        <w:ind w:firstLine="709"/>
        <w:jc w:val="both"/>
        <w:rPr>
          <w:color w:val="000000"/>
          <w:sz w:val="28"/>
          <w:szCs w:val="28"/>
        </w:rPr>
      </w:pPr>
      <w:bookmarkStart w:id="4" w:name="Par23"/>
      <w:bookmarkEnd w:id="4"/>
      <w:r w:rsidRPr="00197909">
        <w:rPr>
          <w:color w:val="000000"/>
          <w:sz w:val="28"/>
          <w:szCs w:val="28"/>
        </w:rPr>
        <w:t xml:space="preserve">3.7. </w:t>
      </w:r>
      <w:proofErr w:type="gramStart"/>
      <w:r w:rsidRPr="00197909">
        <w:rPr>
          <w:color w:val="000000"/>
          <w:sz w:val="28"/>
          <w:szCs w:val="28"/>
        </w:rPr>
        <w:t>Лицам, которым была сохранена пенсия за выслугу лет в соответствии с </w:t>
      </w:r>
      <w:hyperlink r:id="rId19" w:anchor="Par0" w:history="1">
        <w:r w:rsidRPr="00197909">
          <w:rPr>
            <w:rStyle w:val="hyperlink"/>
            <w:color w:val="0000FF"/>
            <w:sz w:val="28"/>
            <w:szCs w:val="28"/>
          </w:rPr>
          <w:t>пунктом 3.3 статьи 9</w:t>
        </w:r>
      </w:hyperlink>
      <w:r w:rsidRPr="00197909">
        <w:rPr>
          <w:color w:val="000000"/>
          <w:sz w:val="28"/>
          <w:szCs w:val="28"/>
        </w:rPr>
        <w:t> Закона края </w:t>
      </w:r>
      <w:hyperlink r:id="rId20" w:history="1">
        <w:r w:rsidRPr="00197909">
          <w:rPr>
            <w:rStyle w:val="hyperlink"/>
            <w:color w:val="0000FF"/>
            <w:sz w:val="28"/>
            <w:szCs w:val="28"/>
          </w:rPr>
          <w:t>от 24.04.2008 № 5-1565</w:t>
        </w:r>
      </w:hyperlink>
      <w:r w:rsidRPr="00197909">
        <w:rPr>
          <w:color w:val="000000"/>
          <w:sz w:val="28"/>
          <w:szCs w:val="28"/>
        </w:rPr>
        <w:t>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w:t>
      </w:r>
      <w:proofErr w:type="gramEnd"/>
      <w:r w:rsidRPr="00197909">
        <w:rPr>
          <w:color w:val="000000"/>
          <w:sz w:val="28"/>
          <w:szCs w:val="28"/>
        </w:rPr>
        <w:t xml:space="preserve"> К таким пенсиям за выслугу лет применяются положения пунктов 3.9, 3.10. настоящего Положения.</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3.8. Размер пенсии за выслугу лет не может быть ниже:</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- 1000 рублей - при наличии у муниципальных служащих стажа муниципальной службы менее 20 лет;</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- 2000 рублей - при наличии у муниципальных служащих стажа муниципальной службы от 20 лет до 30 лет;</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- 3000 рублей - при наличии у муниципальных служащих стажа муниципальной службы 30 и более лет.</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lastRenderedPageBreak/>
        <w:t>3.9. Перерасчет размера пенсии за выслугу лет муниципальным служащим производится после ее назначения с применением положений пунктов </w:t>
      </w:r>
      <w:hyperlink r:id="rId21" w:anchor="Par12" w:history="1">
        <w:r w:rsidRPr="00197909">
          <w:rPr>
            <w:rStyle w:val="hyperlink"/>
            <w:color w:val="0000FF"/>
            <w:sz w:val="28"/>
            <w:szCs w:val="28"/>
          </w:rPr>
          <w:t>3.1.</w:t>
        </w:r>
      </w:hyperlink>
      <w:r w:rsidRPr="00197909">
        <w:rPr>
          <w:color w:val="000000"/>
          <w:sz w:val="28"/>
          <w:szCs w:val="28"/>
        </w:rPr>
        <w:t> – 3.8. настоящего раздела в следующих случаях:</w:t>
      </w:r>
    </w:p>
    <w:p w:rsidR="0073267A" w:rsidRPr="00197909" w:rsidRDefault="0073267A" w:rsidP="0073267A">
      <w:pPr>
        <w:pStyle w:val="a3"/>
        <w:spacing w:before="0" w:beforeAutospacing="0" w:after="0" w:afterAutospacing="0"/>
        <w:ind w:firstLine="709"/>
        <w:jc w:val="both"/>
        <w:rPr>
          <w:color w:val="000000"/>
          <w:sz w:val="28"/>
          <w:szCs w:val="28"/>
        </w:rPr>
      </w:pPr>
      <w:proofErr w:type="gramStart"/>
      <w:r w:rsidRPr="00197909">
        <w:rPr>
          <w:color w:val="000000"/>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73267A" w:rsidRPr="00197909" w:rsidRDefault="0073267A" w:rsidP="0073267A">
      <w:pPr>
        <w:pStyle w:val="a3"/>
        <w:spacing w:before="0" w:beforeAutospacing="0" w:after="0" w:afterAutospacing="0"/>
        <w:ind w:firstLine="709"/>
        <w:jc w:val="both"/>
        <w:rPr>
          <w:color w:val="000000"/>
          <w:sz w:val="28"/>
          <w:szCs w:val="28"/>
        </w:rPr>
      </w:pPr>
      <w:proofErr w:type="gramStart"/>
      <w:r w:rsidRPr="00197909">
        <w:rPr>
          <w:color w:val="000000"/>
          <w:sz w:val="28"/>
          <w:szCs w:val="28"/>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№400-ФЗ «О страховых пенсиях» (дававшего право на трудовую пенсию по старости в соответствии с Федеральным законом </w:t>
      </w:r>
      <w:hyperlink r:id="rId22" w:history="1">
        <w:r w:rsidRPr="00197909">
          <w:rPr>
            <w:rStyle w:val="hyperlink"/>
            <w:color w:val="0000FF"/>
            <w:sz w:val="28"/>
            <w:szCs w:val="28"/>
          </w:rPr>
          <w:t>от 17 декабря 2001 года</w:t>
        </w:r>
        <w:proofErr w:type="gramEnd"/>
        <w:r w:rsidRPr="00197909">
          <w:rPr>
            <w:rStyle w:val="hyperlink"/>
            <w:color w:val="0000FF"/>
            <w:sz w:val="28"/>
            <w:szCs w:val="28"/>
          </w:rPr>
          <w:t xml:space="preserve"> № </w:t>
        </w:r>
        <w:proofErr w:type="gramStart"/>
        <w:r w:rsidRPr="00197909">
          <w:rPr>
            <w:rStyle w:val="hyperlink"/>
            <w:color w:val="0000FF"/>
            <w:sz w:val="28"/>
            <w:szCs w:val="28"/>
          </w:rPr>
          <w:t>173-ФЗ</w:t>
        </w:r>
      </w:hyperlink>
      <w:r w:rsidRPr="00197909">
        <w:rPr>
          <w:color w:val="000000"/>
          <w:sz w:val="28"/>
          <w:szCs w:val="28"/>
        </w:rPr>
        <w:t> «О трудовых пенсиях в Российской Федерации»);</w:t>
      </w:r>
      <w:proofErr w:type="gramEnd"/>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197909">
        <w:rPr>
          <w:color w:val="000000"/>
          <w:sz w:val="28"/>
          <w:szCs w:val="28"/>
        </w:rPr>
        <w:t>исходя из которых определен</w:t>
      </w:r>
      <w:proofErr w:type="gramEnd"/>
      <w:r w:rsidRPr="00197909">
        <w:rPr>
          <w:color w:val="000000"/>
          <w:sz w:val="28"/>
          <w:szCs w:val="28"/>
        </w:rPr>
        <w:t xml:space="preserve"> размер пенсии за выслугу лет.</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3.10.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xml:space="preserve">3.11. </w:t>
      </w:r>
      <w:proofErr w:type="gramStart"/>
      <w:r w:rsidRPr="00197909">
        <w:rPr>
          <w:color w:val="000000"/>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197909">
        <w:rPr>
          <w:color w:val="000000"/>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lastRenderedPageBreak/>
        <w:t xml:space="preserve">3.12. </w:t>
      </w:r>
      <w:proofErr w:type="gramStart"/>
      <w:r w:rsidRPr="00197909">
        <w:rPr>
          <w:color w:val="000000"/>
          <w:sz w:val="28"/>
          <w:szCs w:val="28"/>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197909">
        <w:rPr>
          <w:color w:val="000000"/>
          <w:sz w:val="28"/>
          <w:szCs w:val="28"/>
        </w:rPr>
        <w:t xml:space="preserve"> </w:t>
      </w:r>
      <w:proofErr w:type="gramStart"/>
      <w:r w:rsidRPr="00197909">
        <w:rPr>
          <w:color w:val="000000"/>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 xml:space="preserve">3.13. </w:t>
      </w:r>
      <w:proofErr w:type="gramStart"/>
      <w:r w:rsidRPr="00197909">
        <w:rPr>
          <w:color w:val="000000"/>
          <w:sz w:val="28"/>
          <w:szCs w:val="28"/>
        </w:rPr>
        <w:t>Данные о лице, которому установлена пенсия за выслугу лет в соответствии с настоящим Положением, передаются в уполномоченный Правительством Красноярского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roofErr w:type="gramEnd"/>
    </w:p>
    <w:p w:rsidR="0073267A" w:rsidRPr="00197909" w:rsidRDefault="0073267A" w:rsidP="0073267A">
      <w:pPr>
        <w:pStyle w:val="a3"/>
        <w:spacing w:before="0" w:beforeAutospacing="0" w:after="0" w:afterAutospacing="0"/>
        <w:ind w:firstLine="709"/>
        <w:jc w:val="both"/>
        <w:rPr>
          <w:color w:val="000000"/>
          <w:sz w:val="28"/>
          <w:szCs w:val="28"/>
        </w:rPr>
      </w:pPr>
      <w:r w:rsidRPr="00197909">
        <w:rPr>
          <w:b/>
          <w:bCs/>
          <w:color w:val="000000"/>
          <w:sz w:val="28"/>
          <w:szCs w:val="28"/>
        </w:rPr>
        <w:t> </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b/>
          <w:bCs/>
          <w:color w:val="000000"/>
          <w:sz w:val="28"/>
          <w:szCs w:val="28"/>
        </w:rPr>
        <w:t>4. ПОРЯДОК ОБРАЩЕНИЯ ЗА НАЗНАЧЕНИЕМ ПЕНСИИ ЗА ВЫСЛУГУ ЛЕТ</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4.1. Лицо, претендующее на пенсию за выслугу лет, подает на имя Главы Большетелекского сельсовета (далее – Глава сельсовета, Глава) заявление с приложением копии трудовой книжки и (или) иных документов, подтверждающих стаж, включаемый в соответствии с законодательством в стаж муниципальной службы.</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4.2. Глава направляет поступившие документы специалисту по кадровой работе Администрации Большетелекского сельсовета и главному бухгалтеру администрации для подготовки представления по стажу муниципальной службы заявителя и размеру денежного содержания для расчета пенсии за выслугу лет.</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4.3. На основании представления специалиста по кадровой работе Администрации Большетелекского сельсовета и заявления заинтересованного лица Глава сельсовета рассматривает обоснованность обращения заявителя, устанавливается стаж муниципальной службы и размер пенсии за выслугу лет в процентах и в рублях. По данному вопросу принимается распоряжение Главы сельсовета об установлении пенсии за выслугу лет в процентном отношении к месячному денежному содержанию либо мотивированный отказ.</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4.4. Общий срок рассмотрения вопроса об установлении пенсии за выслугу лет со дня подачи заявления до принятия распоряжения (либо принятия решения об отказе в выплате пенсии) не должен превышать одного месяца.</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lastRenderedPageBreak/>
        <w:t>4.5. Распоряжение об установлении пенсии за выслугу лет, в пятидневный срок направляется в управление социальной защиты населения Администрации Идринского района для определения конкретного размера пенсии за выслугу лет с приложением следующих документов:</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копии заявления обратившегося;</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копии распоряжения (приказа) об освобождении от должности муниципального служащего;</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копии документа, подтверждающего размер месячного денежного содержания по должности муниципальной службы (готовится главным бухгалтером администрации со специалистом по кадровой работе Администрации Большетелекского сельсовета);</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копии документа, подтверждающего специальный стаж муниципальной службы со ссылкой на распоряжения (приказы) о приеме, увольнении по периодам работы, с указанием наименования органов, в которых проходила муниципальная служба обратившегося, заверенной нотариально, либо кадровой службой органа по последнему месту замещения муниципальной должности.</w:t>
      </w:r>
    </w:p>
    <w:p w:rsidR="0073267A" w:rsidRPr="00197909" w:rsidRDefault="0073267A" w:rsidP="0073267A">
      <w:pPr>
        <w:pStyle w:val="a3"/>
        <w:spacing w:before="0" w:beforeAutospacing="0" w:after="0" w:afterAutospacing="0"/>
        <w:ind w:firstLine="709"/>
        <w:jc w:val="both"/>
        <w:rPr>
          <w:color w:val="000000"/>
          <w:sz w:val="28"/>
          <w:szCs w:val="28"/>
        </w:rPr>
      </w:pPr>
      <w:r w:rsidRPr="00197909">
        <w:rPr>
          <w:color w:val="000000"/>
          <w:sz w:val="28"/>
          <w:szCs w:val="28"/>
        </w:rPr>
        <w:t>Лицо, имеющее стаж работы по трудовому договору, может получать сведения о трудовой деятельности:</w:t>
      </w:r>
    </w:p>
    <w:p w:rsidR="0073267A" w:rsidRPr="00197909" w:rsidRDefault="0073267A" w:rsidP="0073267A">
      <w:pPr>
        <w:pStyle w:val="a3"/>
        <w:spacing w:before="0" w:beforeAutospacing="0" w:after="0" w:afterAutospacing="0"/>
        <w:ind w:firstLine="709"/>
        <w:jc w:val="both"/>
        <w:rPr>
          <w:color w:val="000000"/>
          <w:sz w:val="28"/>
          <w:szCs w:val="28"/>
        </w:rPr>
      </w:pPr>
      <w:bookmarkStart w:id="5" w:name="dst2365"/>
      <w:bookmarkEnd w:id="5"/>
      <w:r w:rsidRPr="00197909">
        <w:rPr>
          <w:color w:val="000000"/>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3267A" w:rsidRPr="00197909" w:rsidRDefault="0073267A" w:rsidP="0073267A">
      <w:pPr>
        <w:pStyle w:val="a3"/>
        <w:spacing w:before="0" w:beforeAutospacing="0" w:after="0" w:afterAutospacing="0"/>
        <w:ind w:firstLine="709"/>
        <w:jc w:val="both"/>
        <w:rPr>
          <w:color w:val="000000"/>
          <w:sz w:val="28"/>
          <w:szCs w:val="28"/>
        </w:rPr>
      </w:pPr>
      <w:bookmarkStart w:id="6" w:name="dst2366"/>
      <w:bookmarkEnd w:id="6"/>
      <w:r w:rsidRPr="00197909">
        <w:rPr>
          <w:color w:val="000000"/>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73267A" w:rsidRPr="00197909" w:rsidRDefault="0073267A" w:rsidP="0073267A">
      <w:pPr>
        <w:pStyle w:val="a3"/>
        <w:spacing w:before="0" w:beforeAutospacing="0" w:after="0" w:afterAutospacing="0"/>
        <w:ind w:firstLine="709"/>
        <w:jc w:val="both"/>
        <w:rPr>
          <w:color w:val="000000"/>
          <w:sz w:val="28"/>
          <w:szCs w:val="28"/>
        </w:rPr>
      </w:pPr>
      <w:bookmarkStart w:id="7" w:name="dst2367"/>
      <w:bookmarkEnd w:id="7"/>
      <w:r w:rsidRPr="00197909">
        <w:rPr>
          <w:color w:val="000000"/>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73267A" w:rsidRPr="00197909" w:rsidRDefault="0073267A" w:rsidP="0073267A">
      <w:pPr>
        <w:pStyle w:val="a3"/>
        <w:spacing w:before="0" w:beforeAutospacing="0" w:after="0" w:afterAutospacing="0"/>
        <w:ind w:firstLine="709"/>
        <w:jc w:val="both"/>
        <w:rPr>
          <w:color w:val="000000"/>
          <w:sz w:val="28"/>
          <w:szCs w:val="28"/>
        </w:rPr>
      </w:pPr>
      <w:bookmarkStart w:id="8" w:name="dst2368"/>
      <w:bookmarkEnd w:id="8"/>
      <w:r w:rsidRPr="00197909">
        <w:rPr>
          <w:color w:val="000000"/>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4.6. Должностные лица, представляющие сведения о размере денежного содержания и стажа муниципальной службы для определения размера пенсии за выслугу лет муниципального служащего, несут ответственность за их достоверность.</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xml:space="preserve">4.7. Управление социальной защиты населения Администрации Идринского района определяет конкретный размер пенсии за выслугу лет и направляет заявку (общую, а также </w:t>
      </w:r>
      <w:proofErr w:type="spellStart"/>
      <w:r w:rsidRPr="00197909">
        <w:rPr>
          <w:color w:val="000000"/>
          <w:sz w:val="28"/>
          <w:szCs w:val="28"/>
        </w:rPr>
        <w:t>по-фамильную</w:t>
      </w:r>
      <w:proofErr w:type="spellEnd"/>
      <w:r w:rsidRPr="00197909">
        <w:rPr>
          <w:color w:val="000000"/>
          <w:sz w:val="28"/>
          <w:szCs w:val="28"/>
        </w:rPr>
        <w:t>) в бухгалтерию администрации Большетелекского сельсовета для осуществления выплаты пенсии за выслугу лет.</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4.8. Главный бухгалтер администрации сельсовета »:</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обеспечивает выплату пенсии за выслугу лет посредством перечислением на лицевой счет заявителя;</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сообщает заявителю размер пенсии за выслугу лет, дату выдачи;</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lastRenderedPageBreak/>
        <w:t>- уведомляет получателя пенсии за выслугу лет в письменном виде об изменениях в сумме пенсии и сроке выплаты, о возможных задержках в оплате.</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4.9. Пенсия за выслугу лет устанавливается и выплачивается со дня подачи заявления, но не ранее чем со дня увольнения с муниципальной службы и назначения трудовой пенсии в соответствии с законодательством Российской Федерации.</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4.10.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 в состав которой входит пенсия за выслугу лет.</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b/>
          <w:bCs/>
          <w:color w:val="000000"/>
          <w:sz w:val="28"/>
          <w:szCs w:val="28"/>
        </w:rPr>
        <w:t>5. ПОРЯДОК РАССМОТРЕНИЯ СПОРОВ</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xml:space="preserve">5.1. Споры, возникающие между получателем пенсии за выслугу лет и органом местного самоуправления, а равно, как и </w:t>
      </w:r>
      <w:proofErr w:type="gramStart"/>
      <w:r w:rsidRPr="00197909">
        <w:rPr>
          <w:color w:val="000000"/>
          <w:sz w:val="28"/>
          <w:szCs w:val="28"/>
        </w:rPr>
        <w:t>уполномоченными</w:t>
      </w:r>
      <w:proofErr w:type="gramEnd"/>
      <w:r w:rsidRPr="00197909">
        <w:rPr>
          <w:color w:val="000000"/>
          <w:sz w:val="28"/>
          <w:szCs w:val="28"/>
        </w:rPr>
        <w:t xml:space="preserve"> им органами по начислению и выплате пенсии за выслугу лет, по вопросам применения настоящего Положения, рассматриваются:</w:t>
      </w:r>
    </w:p>
    <w:p w:rsidR="0073267A" w:rsidRPr="00197909" w:rsidRDefault="0073267A" w:rsidP="0073267A">
      <w:pPr>
        <w:pStyle w:val="consplusnormal"/>
        <w:spacing w:before="0" w:beforeAutospacing="0" w:after="0" w:afterAutospacing="0"/>
        <w:ind w:firstLine="709"/>
        <w:jc w:val="both"/>
        <w:rPr>
          <w:color w:val="000000"/>
          <w:sz w:val="28"/>
          <w:szCs w:val="28"/>
        </w:rPr>
      </w:pPr>
      <w:r w:rsidRPr="00197909">
        <w:rPr>
          <w:color w:val="000000"/>
          <w:sz w:val="28"/>
          <w:szCs w:val="28"/>
        </w:rPr>
        <w:t>- в судебном порядке.</w:t>
      </w:r>
    </w:p>
    <w:p w:rsidR="00F34C52" w:rsidRPr="00197909" w:rsidRDefault="00197909">
      <w:pPr>
        <w:rPr>
          <w:rFonts w:ascii="Times New Roman" w:hAnsi="Times New Roman" w:cs="Times New Roman"/>
          <w:sz w:val="28"/>
          <w:szCs w:val="28"/>
        </w:rPr>
      </w:pPr>
    </w:p>
    <w:sectPr w:rsidR="00F34C52" w:rsidRPr="00197909" w:rsidSect="00351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67A"/>
    <w:rsid w:val="00197909"/>
    <w:rsid w:val="00351A03"/>
    <w:rsid w:val="0058695E"/>
    <w:rsid w:val="0073267A"/>
    <w:rsid w:val="00DA22B9"/>
    <w:rsid w:val="00DC2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A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73267A"/>
  </w:style>
  <w:style w:type="paragraph" w:customStyle="1" w:styleId="consplusnormal">
    <w:name w:val="consplusnormal"/>
    <w:basedOn w:val="a"/>
    <w:rsid w:val="007326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18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b11798ff-43b9-49db-b06c-4223f9d555e2.html" TargetMode="External"/><Relationship Id="rId13" Type="http://schemas.openxmlformats.org/officeDocument/2006/relationships/hyperlink" Target="http://nla-service.minjust.ru:8080/rnla-links/ws/content/act/b11798ff-43b9-49db-b06c-4223f9d555e2.html" TargetMode="External"/><Relationship Id="rId18" Type="http://schemas.openxmlformats.org/officeDocument/2006/relationships/hyperlink" Target="http://nla-service.minjust.ru:8080/rnla-links/ws/content/act/60e08dd3-a113-4c2c-bf2a-d7cdcd7938de.html" TargetMode="External"/><Relationship Id="rId3" Type="http://schemas.openxmlformats.org/officeDocument/2006/relationships/webSettings" Target="webSettings.xml"/><Relationship Id="rId21" Type="http://schemas.openxmlformats.org/officeDocument/2006/relationships/hyperlink" Target="http://zakon.scli.ru/" TargetMode="External"/><Relationship Id="rId7" Type="http://schemas.openxmlformats.org/officeDocument/2006/relationships/hyperlink" Target="http://nla-service.minjust.ru:8080/rnla-links/ws/content/act/b11798ff-43b9-49db-b06c-4223f9d555e2.html" TargetMode="External"/><Relationship Id="rId12" Type="http://schemas.openxmlformats.org/officeDocument/2006/relationships/hyperlink" Target="http://nla-service.minjust.ru:8080/rnla-links/ws/content/act/60e08dd3-a113-4c2c-bf2a-d7cdcd7938de.html" TargetMode="External"/><Relationship Id="rId17" Type="http://schemas.openxmlformats.org/officeDocument/2006/relationships/hyperlink" Target="http://nla-service.minjust.ru:8080/rnla-links/ws/content/act/7e262b68-ab55-4e39-9d60-eb7fd89c52c8.html" TargetMode="External"/><Relationship Id="rId2" Type="http://schemas.openxmlformats.org/officeDocument/2006/relationships/settings" Target="settings.xml"/><Relationship Id="rId16" Type="http://schemas.openxmlformats.org/officeDocument/2006/relationships/hyperlink" Target="http://nla-service.minjust.ru:8080/rnla-links/ws/content/act/60e08dd3-a113-4c2c-bf2a-d7cdcd7938de.html" TargetMode="External"/><Relationship Id="rId20" Type="http://schemas.openxmlformats.org/officeDocument/2006/relationships/hyperlink" Target="http://nla-service.minjust.ru:8080/rnla-links/ws/content/act/4ca76673-9ece-48a6-a67b-4ea6bad9a4d5.html" TargetMode="External"/><Relationship Id="rId1" Type="http://schemas.openxmlformats.org/officeDocument/2006/relationships/styles" Target="styles.xml"/><Relationship Id="rId6" Type="http://schemas.openxmlformats.org/officeDocument/2006/relationships/hyperlink" Target="http://nla-service.minjust.ru:8080/rnla-links/ws/content/act/e262a5de-c87f-42b7-a120-7dcf949d8830.html" TargetMode="External"/><Relationship Id="rId11" Type="http://schemas.openxmlformats.org/officeDocument/2006/relationships/hyperlink" Target="http://nla-service.minjust.ru:8080/rnla-links/ws/content/act/b11798ff-43b9-49db-b06c-4223f9d555e2.html" TargetMode="External"/><Relationship Id="rId24" Type="http://schemas.openxmlformats.org/officeDocument/2006/relationships/theme" Target="theme/theme1.xml"/><Relationship Id="rId5" Type="http://schemas.openxmlformats.org/officeDocument/2006/relationships/hyperlink" Target="http://nla-service.minjust.ru:8080/rnla-links/ws/content/act/4ca76673-9ece-48a6-a67b-4ea6bad9a4d5.html" TargetMode="External"/><Relationship Id="rId15" Type="http://schemas.openxmlformats.org/officeDocument/2006/relationships/hyperlink" Target="http://nla-service.minjust.ru:8080/rnla-links/ws/content/act/4ca76673-9ece-48a6-a67b-4ea6bad9a4d5.html" TargetMode="External"/><Relationship Id="rId23" Type="http://schemas.openxmlformats.org/officeDocument/2006/relationships/fontTable" Target="fontTable.xml"/><Relationship Id="rId10" Type="http://schemas.openxmlformats.org/officeDocument/2006/relationships/hyperlink" Target="http://nla-service.minjust.ru:8080/rnla-links/ws/content/act/b11798ff-43b9-49db-b06c-4223f9d555e2.html" TargetMode="External"/><Relationship Id="rId19" Type="http://schemas.openxmlformats.org/officeDocument/2006/relationships/hyperlink" Target="http://zakon.scli.ru/" TargetMode="External"/><Relationship Id="rId4" Type="http://schemas.openxmlformats.org/officeDocument/2006/relationships/hyperlink" Target="http://nla-service.minjust.ru:8080/rnla-links/ws/content/act/bbf89570-6239-4cfb-bdba-5b454c14e321.html" TargetMode="External"/><Relationship Id="rId9" Type="http://schemas.openxmlformats.org/officeDocument/2006/relationships/hyperlink" Target="http://nla-service.minjust.ru:8080/rnla-links/ws/content/act/60e08dd3-a113-4c2c-bf2a-d7cdcd7938de.html" TargetMode="External"/><Relationship Id="rId14" Type="http://schemas.openxmlformats.org/officeDocument/2006/relationships/hyperlink" Target="http://nla-service.minjust.ru:8080/rnla-links/ws/content/act/4ca76673-9ece-48a6-a67b-4ea6bad9a4d5.html" TargetMode="External"/><Relationship Id="rId22" Type="http://schemas.openxmlformats.org/officeDocument/2006/relationships/hyperlink" Target="http://nla-service.minjust.ru:8080/rnla-links/ws/content/act/7e262b68-ab55-4e39-9d60-eb7fd89c52c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3185</Words>
  <Characters>18160</Characters>
  <Application>Microsoft Office Word</Application>
  <DocSecurity>0</DocSecurity>
  <Lines>151</Lines>
  <Paragraphs>42</Paragraphs>
  <ScaleCrop>false</ScaleCrop>
  <Company/>
  <LinksUpToDate>false</LinksUpToDate>
  <CharactersWithSpaces>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2021-11-15T04:40:00Z</cp:lastPrinted>
  <dcterms:created xsi:type="dcterms:W3CDTF">2021-11-15T04:35:00Z</dcterms:created>
  <dcterms:modified xsi:type="dcterms:W3CDTF">2021-11-15T04:43:00Z</dcterms:modified>
</cp:coreProperties>
</file>