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AB" w:rsidRPr="009B51AB" w:rsidRDefault="009B51AB" w:rsidP="001E4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1A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B51AB" w:rsidRPr="009B51AB" w:rsidRDefault="009B51AB" w:rsidP="001E4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1AB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9B51AB" w:rsidRPr="009B51AB" w:rsidRDefault="009B51AB" w:rsidP="001E4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1AB">
        <w:rPr>
          <w:rFonts w:ascii="Times New Roman" w:hAnsi="Times New Roman" w:cs="Times New Roman"/>
          <w:sz w:val="28"/>
          <w:szCs w:val="28"/>
        </w:rPr>
        <w:t>АДМИНИСТРАЦИЯ БОЛЬШЕТЕЛЕКСКОГО СЕЛЬСОВЕТА</w:t>
      </w:r>
    </w:p>
    <w:p w:rsidR="009B51AB" w:rsidRPr="009B51AB" w:rsidRDefault="009B51AB" w:rsidP="009B5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1AB" w:rsidRPr="009B51AB" w:rsidRDefault="009B51AB" w:rsidP="009B51AB">
      <w:pPr>
        <w:jc w:val="both"/>
        <w:rPr>
          <w:rFonts w:ascii="Times New Roman" w:hAnsi="Times New Roman" w:cs="Times New Roman"/>
          <w:sz w:val="28"/>
          <w:szCs w:val="28"/>
        </w:rPr>
      </w:pPr>
      <w:r w:rsidRPr="009B51AB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ПОСТАНОВЛЕНИЕ</w:t>
      </w:r>
    </w:p>
    <w:p w:rsidR="009B51AB" w:rsidRPr="009B51AB" w:rsidRDefault="009B51AB" w:rsidP="009B51AB">
      <w:pPr>
        <w:jc w:val="both"/>
        <w:rPr>
          <w:rFonts w:ascii="Times New Roman" w:hAnsi="Times New Roman" w:cs="Times New Roman"/>
          <w:sz w:val="28"/>
          <w:szCs w:val="28"/>
        </w:rPr>
      </w:pPr>
      <w:r w:rsidRPr="009B51AB">
        <w:rPr>
          <w:rFonts w:ascii="Times New Roman" w:hAnsi="Times New Roman" w:cs="Times New Roman"/>
          <w:sz w:val="28"/>
          <w:szCs w:val="28"/>
        </w:rPr>
        <w:t xml:space="preserve">10.07.2013                                 с. Большой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Телек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                                       № 19-п</w:t>
      </w:r>
    </w:p>
    <w:p w:rsidR="009B51AB" w:rsidRPr="009B51AB" w:rsidRDefault="009B51AB" w:rsidP="009B5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1AB" w:rsidRPr="009B51AB" w:rsidRDefault="009B51AB" w:rsidP="009B51AB">
      <w:pPr>
        <w:jc w:val="both"/>
        <w:rPr>
          <w:rFonts w:ascii="Times New Roman" w:hAnsi="Times New Roman" w:cs="Times New Roman"/>
          <w:sz w:val="28"/>
          <w:szCs w:val="28"/>
        </w:rPr>
      </w:pPr>
      <w:r w:rsidRPr="009B51A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их проектов администрации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B51AB" w:rsidRPr="009B51AB" w:rsidRDefault="009B51AB" w:rsidP="009B5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1AB" w:rsidRPr="009B51AB" w:rsidRDefault="009B51AB" w:rsidP="009B51AB">
      <w:pPr>
        <w:jc w:val="both"/>
        <w:rPr>
          <w:rFonts w:ascii="Times New Roman" w:hAnsi="Times New Roman" w:cs="Times New Roman"/>
          <w:sz w:val="28"/>
          <w:szCs w:val="28"/>
        </w:rPr>
      </w:pPr>
      <w:r w:rsidRPr="009B51AB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17 июля 2009 года № 172-ФЗ</w:t>
      </w:r>
    </w:p>
    <w:p w:rsidR="009B51AB" w:rsidRPr="009B51AB" w:rsidRDefault="009B51AB" w:rsidP="009B51AB">
      <w:pPr>
        <w:jc w:val="both"/>
        <w:rPr>
          <w:rFonts w:ascii="Times New Roman" w:hAnsi="Times New Roman" w:cs="Times New Roman"/>
          <w:sz w:val="28"/>
          <w:szCs w:val="28"/>
        </w:rPr>
      </w:pPr>
      <w:r w:rsidRPr="009B51AB">
        <w:rPr>
          <w:rFonts w:ascii="Times New Roman" w:hAnsi="Times New Roman" w:cs="Times New Roman"/>
          <w:sz w:val="28"/>
          <w:szCs w:val="28"/>
        </w:rPr>
        <w:t xml:space="preserve">«Об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актов» и Постановления Правительства Российской Федерации от 26 февраля 2010 года № 96 «Об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на основании Устава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сельсовета ПОСТАНОВЛЯЮ:</w:t>
      </w:r>
    </w:p>
    <w:p w:rsidR="009B51AB" w:rsidRPr="009B51AB" w:rsidRDefault="009B51AB" w:rsidP="009B51AB">
      <w:pPr>
        <w:jc w:val="both"/>
        <w:rPr>
          <w:rFonts w:ascii="Times New Roman" w:hAnsi="Times New Roman" w:cs="Times New Roman"/>
          <w:sz w:val="28"/>
          <w:szCs w:val="28"/>
        </w:rPr>
      </w:pPr>
      <w:r w:rsidRPr="009B51AB">
        <w:rPr>
          <w:rFonts w:ascii="Times New Roman" w:hAnsi="Times New Roman" w:cs="Times New Roman"/>
          <w:sz w:val="28"/>
          <w:szCs w:val="28"/>
        </w:rPr>
        <w:t xml:space="preserve">         1.Утвердить   Положения о порядке проведения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их проектов в администрации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сельсовета (прилагается).</w:t>
      </w:r>
    </w:p>
    <w:p w:rsidR="009B51AB" w:rsidRPr="009B51AB" w:rsidRDefault="009B51AB" w:rsidP="009B51AB">
      <w:pPr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9B51A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B51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51A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B51AB" w:rsidRPr="009B51AB" w:rsidRDefault="009B51AB" w:rsidP="009B51AB">
      <w:pPr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9B51A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день, со дня его официального опубликования (обнародования).</w:t>
      </w:r>
    </w:p>
    <w:p w:rsidR="009B51AB" w:rsidRPr="009B51AB" w:rsidRDefault="009B51AB" w:rsidP="009B51AB">
      <w:pPr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B51AB" w:rsidRPr="009B51AB" w:rsidRDefault="009B51AB" w:rsidP="009B51AB">
      <w:pPr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9B51AB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А.В.Шарков</w:t>
      </w:r>
      <w:proofErr w:type="spellEnd"/>
    </w:p>
    <w:p w:rsidR="009B51AB" w:rsidRDefault="009B51AB" w:rsidP="009B51AB">
      <w:pPr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B51AB" w:rsidRPr="009B51AB" w:rsidRDefault="009B51AB" w:rsidP="009B51AB">
      <w:pPr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B51AB" w:rsidRPr="009B51AB" w:rsidRDefault="009B51AB" w:rsidP="009B51AB">
      <w:pPr>
        <w:ind w:left="735"/>
        <w:rPr>
          <w:rFonts w:ascii="Times New Roman" w:hAnsi="Times New Roman" w:cs="Times New Roman"/>
          <w:sz w:val="28"/>
          <w:szCs w:val="28"/>
        </w:rPr>
      </w:pPr>
      <w:r w:rsidRPr="009B51A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Постановлением Администрации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B51AB">
        <w:rPr>
          <w:rFonts w:ascii="Times New Roman" w:hAnsi="Times New Roman" w:cs="Times New Roman"/>
          <w:sz w:val="28"/>
          <w:szCs w:val="28"/>
        </w:rPr>
        <w:br/>
        <w:t>от 10 июля 2013 года № 19-п</w:t>
      </w:r>
      <w:r w:rsidRPr="009B51AB">
        <w:rPr>
          <w:rFonts w:ascii="Times New Roman" w:hAnsi="Times New Roman" w:cs="Times New Roman"/>
          <w:sz w:val="28"/>
          <w:szCs w:val="28"/>
        </w:rPr>
        <w:br/>
      </w:r>
      <w:r w:rsidRPr="009B51AB">
        <w:rPr>
          <w:rFonts w:ascii="Times New Roman" w:hAnsi="Times New Roman" w:cs="Times New Roman"/>
          <w:sz w:val="28"/>
          <w:szCs w:val="28"/>
        </w:rPr>
        <w:br/>
        <w:t>ПОЛОЖЕНИЕ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о порядке проведения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  <w:r w:rsidRPr="009B51AB">
        <w:rPr>
          <w:rFonts w:ascii="Times New Roman" w:hAnsi="Times New Roman" w:cs="Times New Roman"/>
          <w:sz w:val="28"/>
          <w:szCs w:val="28"/>
        </w:rPr>
        <w:br/>
      </w:r>
      <w:r w:rsidRPr="009B51AB">
        <w:rPr>
          <w:rFonts w:ascii="Times New Roman" w:hAnsi="Times New Roman" w:cs="Times New Roman"/>
          <w:sz w:val="28"/>
          <w:szCs w:val="28"/>
        </w:rPr>
        <w:br/>
        <w:t>1. Общие положения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1.1. Настоящее Положение определяет процедуру проведения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факторов и последующего их устранения.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1.2. </w:t>
      </w:r>
      <w:proofErr w:type="spellStart"/>
      <w:proofErr w:type="gramStart"/>
      <w:r w:rsidRPr="009B51A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экспертиза осуществляется в соответствии с Федеральным законом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№96 «Об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  <w:r w:rsidRPr="009B51AB">
        <w:rPr>
          <w:rFonts w:ascii="Times New Roman" w:hAnsi="Times New Roman" w:cs="Times New Roman"/>
          <w:sz w:val="28"/>
          <w:szCs w:val="28"/>
        </w:rPr>
        <w:br/>
        <w:t>1.3.</w:t>
      </w:r>
      <w:proofErr w:type="gramEnd"/>
      <w:r w:rsidRPr="009B5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1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17 июля 2009 года №172-ФЗ «Об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 под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факторами понимаются положения нормативных правовых актов (проектов нормативных правовых актов), устанавливающие для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</w:t>
      </w:r>
      <w:proofErr w:type="gramEnd"/>
      <w:r w:rsidRPr="009B51AB">
        <w:rPr>
          <w:rFonts w:ascii="Times New Roman" w:hAnsi="Times New Roman" w:cs="Times New Roman"/>
          <w:sz w:val="28"/>
          <w:szCs w:val="28"/>
        </w:rPr>
        <w:t xml:space="preserve"> гражданам и организациям и тем самым создающие условия для проявления коррупции.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1.4.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экспертиза проводится в отношении: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нормативных правовых актов Главы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сельсовета, Администрации (далее – нормативный правовой акт) в случаях, установленных настоящим Положением;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проектов нормативных правовых актов Главы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сельсовета, Администрации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сельсовета (далее – проект нормативного правового акта).</w:t>
      </w:r>
      <w:r w:rsidRPr="009B51AB">
        <w:rPr>
          <w:rFonts w:ascii="Times New Roman" w:hAnsi="Times New Roman" w:cs="Times New Roman"/>
          <w:sz w:val="28"/>
          <w:szCs w:val="28"/>
        </w:rPr>
        <w:br/>
      </w:r>
      <w:r w:rsidRPr="009B51AB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отмененных или признанных утратившими силу нормативных правовых актов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экспертиза не проводится.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1.5.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проектов нормативных правовых актов проводится правовым отделом Аппарата Администрации </w:t>
      </w:r>
      <w:r w:rsidRPr="009B51AB">
        <w:rPr>
          <w:rFonts w:ascii="Times New Roman" w:hAnsi="Times New Roman" w:cs="Times New Roman"/>
          <w:sz w:val="20"/>
          <w:szCs w:val="20"/>
        </w:rPr>
        <w:t xml:space="preserve"> </w:t>
      </w:r>
      <w:r w:rsidRPr="009B51AB">
        <w:rPr>
          <w:rFonts w:ascii="Times New Roman" w:hAnsi="Times New Roman" w:cs="Times New Roman"/>
          <w:sz w:val="28"/>
          <w:szCs w:val="28"/>
        </w:rPr>
        <w:t xml:space="preserve">(далее – правовой отдел) по аналогии с Методикой проведения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№96.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2. Порядок проведения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проектов нормативных правовых актов 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2.1. Проект нормативного правового акта, подготовленный структурным подразделением Администрации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 сельсовета (далее – разработчик), направляется в правовой отдел для проведения экспертизы.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2.2. Правовой отдел проводит правовую и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экспертизу проекта нормативного правового акта в течение пяти рабочих дней с момента поступления на проверку.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2.3. По результатам проведения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нормативного правового акта составляется заключение о результатах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экспертизы (далее – заключение) согласно приложению к настоящему Положению.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2.4. Выявленные в проектах нормативных правовых актов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заключении. В случае если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факторы не выявлены, в заключении делается соответствующая запись об этом.</w:t>
      </w:r>
      <w:r w:rsidRPr="009B51AB">
        <w:rPr>
          <w:rFonts w:ascii="Times New Roman" w:hAnsi="Times New Roman" w:cs="Times New Roman"/>
          <w:sz w:val="28"/>
          <w:szCs w:val="28"/>
        </w:rPr>
        <w:br/>
        <w:t>2.5. Проекты нормативных правовых актов, содержащие коррупционные факторы, подлежат возврату на доработку разработчику.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2.6. Разработчик проекта нормативного правового акта в течение трех рабочих дней обязан принять меры по устранению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факторов и повторно внести проект нормативного правового акта на экспертизу в правовой отдел.</w:t>
      </w:r>
      <w:r w:rsidRPr="009B51AB">
        <w:rPr>
          <w:rFonts w:ascii="Times New Roman" w:hAnsi="Times New Roman" w:cs="Times New Roman"/>
          <w:sz w:val="28"/>
          <w:szCs w:val="28"/>
        </w:rPr>
        <w:br/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3. Порядок проведения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нормативных правовых актов 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3.1. </w:t>
      </w:r>
      <w:proofErr w:type="spellStart"/>
      <w:proofErr w:type="gramStart"/>
      <w:r w:rsidRPr="009B51A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проводится в следующих случаях:</w:t>
      </w:r>
      <w:r w:rsidRPr="009B51AB">
        <w:rPr>
          <w:rFonts w:ascii="Times New Roman" w:hAnsi="Times New Roman" w:cs="Times New Roman"/>
          <w:sz w:val="28"/>
          <w:szCs w:val="28"/>
        </w:rPr>
        <w:br/>
      </w:r>
      <w:r w:rsidRPr="009B51AB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одновременно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нормативного правового акта, вносящего изменения в действующий нормативный правовой акт, и самого нормативного правового акта;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при поступлении информации о возможной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акта, полученной по результатам анализа практики его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>, обращений граждан и организаций (учреждений), органов прокуратуры и иных контролирующих и надзорных органов;</w:t>
      </w:r>
      <w:proofErr w:type="gramEnd"/>
      <w:r w:rsidRPr="009B51AB">
        <w:rPr>
          <w:rFonts w:ascii="Times New Roman" w:hAnsi="Times New Roman" w:cs="Times New Roman"/>
          <w:sz w:val="28"/>
          <w:szCs w:val="28"/>
        </w:rPr>
        <w:br/>
        <w:t xml:space="preserve">при поступлении предложений от структурных подразделений Администрации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сельсовета  о проведении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экспертизы конкретного нормативного правового акта.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3.2. Срок проведения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экспертизы нормативного правового акта не должен превышать 10 рабочих дней с момента поступления.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3.3. При выявлении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факторов в нормативном правовом акте разработчик, осуществляющий его применение, разрабатывает проект нормативного правового акта о внесении необходимых изменений либо о признании его </w:t>
      </w:r>
      <w:proofErr w:type="gramStart"/>
      <w:r w:rsidRPr="009B51AB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9B51AB">
        <w:rPr>
          <w:rFonts w:ascii="Times New Roman" w:hAnsi="Times New Roman" w:cs="Times New Roman"/>
          <w:sz w:val="28"/>
          <w:szCs w:val="28"/>
        </w:rPr>
        <w:t xml:space="preserve"> силу. Данный проект нормативного правового акта направляется в правовой отдел в соответствии с разделом 2 настоящего Положения.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3.4. По результатам проведения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экспертизы нормативного правового акта составляется заключение согласно приложению к настоящему Положению.</w:t>
      </w:r>
      <w:r w:rsidRPr="009B51AB">
        <w:rPr>
          <w:rFonts w:ascii="Times New Roman" w:hAnsi="Times New Roman" w:cs="Times New Roman"/>
          <w:sz w:val="28"/>
          <w:szCs w:val="28"/>
        </w:rPr>
        <w:br/>
      </w:r>
      <w:r w:rsidRPr="009B51A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B51AB">
        <w:rPr>
          <w:rFonts w:ascii="Times New Roman" w:hAnsi="Times New Roman" w:cs="Times New Roman"/>
          <w:sz w:val="28"/>
          <w:szCs w:val="28"/>
        </w:rPr>
        <w:t>Приложение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к Положению о порядке проведения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  <w:r w:rsidRPr="009B51AB">
        <w:rPr>
          <w:rFonts w:ascii="Times New Roman" w:hAnsi="Times New Roman" w:cs="Times New Roman"/>
          <w:sz w:val="28"/>
          <w:szCs w:val="28"/>
        </w:rPr>
        <w:br/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Заключение по результатам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9B51AB">
        <w:rPr>
          <w:rFonts w:ascii="Times New Roman" w:hAnsi="Times New Roman" w:cs="Times New Roman"/>
          <w:sz w:val="28"/>
          <w:szCs w:val="28"/>
        </w:rPr>
        <w:br/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9B51AB">
        <w:rPr>
          <w:rFonts w:ascii="Times New Roman" w:hAnsi="Times New Roman" w:cs="Times New Roman"/>
          <w:sz w:val="28"/>
          <w:szCs w:val="28"/>
        </w:rPr>
        <w:br/>
        <w:t>(наименование нормативного правового акта, проекта нормативного правового акта или иного документа)</w:t>
      </w:r>
      <w:r w:rsidRPr="009B51AB">
        <w:rPr>
          <w:rFonts w:ascii="Times New Roman" w:hAnsi="Times New Roman" w:cs="Times New Roman"/>
          <w:sz w:val="28"/>
          <w:szCs w:val="28"/>
        </w:rPr>
        <w:br/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Правовым отделом Аппарата Администрации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сельсовета в соответствии с Федеральным законом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от 17 июля 2009 года №172-ФЗ «Об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</w:t>
      </w:r>
      <w:r w:rsidRPr="009B51AB">
        <w:rPr>
          <w:rFonts w:ascii="Times New Roman" w:hAnsi="Times New Roman" w:cs="Times New Roman"/>
          <w:sz w:val="28"/>
          <w:szCs w:val="28"/>
        </w:rPr>
        <w:lastRenderedPageBreak/>
        <w:t>актов</w:t>
      </w:r>
      <w:proofErr w:type="gramEnd"/>
      <w:r w:rsidRPr="009B51AB">
        <w:rPr>
          <w:rFonts w:ascii="Times New Roman" w:hAnsi="Times New Roman" w:cs="Times New Roman"/>
          <w:sz w:val="28"/>
          <w:szCs w:val="28"/>
        </w:rPr>
        <w:t xml:space="preserve">», Положением о порядке проведения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B51AB">
        <w:rPr>
          <w:rFonts w:ascii="Times New Roman" w:hAnsi="Times New Roman" w:cs="Times New Roman"/>
          <w:sz w:val="28"/>
          <w:szCs w:val="28"/>
        </w:rPr>
        <w:br/>
        <w:t>от 10.07.2013 года № 19-п</w:t>
      </w:r>
      <w:proofErr w:type="gramStart"/>
      <w:r w:rsidRPr="009B51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51AB">
        <w:rPr>
          <w:rFonts w:ascii="Times New Roman" w:hAnsi="Times New Roman" w:cs="Times New Roman"/>
          <w:sz w:val="28"/>
          <w:szCs w:val="28"/>
        </w:rPr>
        <w:t xml:space="preserve"> с учетом Правил и Методики проведения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 №96, проведена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экспертиза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9B51AB">
        <w:rPr>
          <w:rFonts w:ascii="Times New Roman" w:hAnsi="Times New Roman" w:cs="Times New Roman"/>
          <w:sz w:val="28"/>
          <w:szCs w:val="28"/>
        </w:rPr>
        <w:br/>
        <w:t>(наименование нормативного правового акта, проекта нормативного</w:t>
      </w:r>
      <w:r w:rsidRPr="009B51AB">
        <w:rPr>
          <w:rFonts w:ascii="Times New Roman" w:hAnsi="Times New Roman" w:cs="Times New Roman"/>
          <w:sz w:val="28"/>
          <w:szCs w:val="28"/>
        </w:rPr>
        <w:br/>
        <w:t>правового акта или иного документа )</w:t>
      </w:r>
      <w:proofErr w:type="gramStart"/>
      <w:r w:rsidRPr="009B51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51AB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9B51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51AB">
        <w:rPr>
          <w:rFonts w:ascii="Times New Roman" w:hAnsi="Times New Roman" w:cs="Times New Roman"/>
          <w:sz w:val="28"/>
          <w:szCs w:val="28"/>
        </w:rPr>
        <w:t>окращение)</w:t>
      </w:r>
      <w:r w:rsidRPr="009B51AB">
        <w:rPr>
          <w:rFonts w:ascii="Times New Roman" w:hAnsi="Times New Roman" w:cs="Times New Roman"/>
          <w:sz w:val="28"/>
          <w:szCs w:val="28"/>
        </w:rPr>
        <w:br/>
        <w:t>Вариант 1: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 w:rsidRPr="009B51AB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9B51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Pr="009B51AB">
        <w:rPr>
          <w:rFonts w:ascii="Times New Roman" w:hAnsi="Times New Roman" w:cs="Times New Roman"/>
          <w:sz w:val="28"/>
          <w:szCs w:val="28"/>
        </w:rPr>
        <w:br/>
        <w:t>(сокращение)</w:t>
      </w:r>
      <w:r w:rsidRPr="009B51A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  <w:r w:rsidRPr="009B51AB">
        <w:rPr>
          <w:rFonts w:ascii="Times New Roman" w:hAnsi="Times New Roman" w:cs="Times New Roman"/>
          <w:sz w:val="28"/>
          <w:szCs w:val="28"/>
        </w:rPr>
        <w:br/>
      </w:r>
      <w:r w:rsidRPr="009B51AB">
        <w:rPr>
          <w:rFonts w:ascii="Times New Roman" w:hAnsi="Times New Roman" w:cs="Times New Roman"/>
          <w:sz w:val="28"/>
          <w:szCs w:val="28"/>
        </w:rPr>
        <w:br/>
        <w:t>Вариант 2: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 w:rsidRPr="009B51AB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9B51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Pr="009B51AB">
        <w:rPr>
          <w:rFonts w:ascii="Times New Roman" w:hAnsi="Times New Roman" w:cs="Times New Roman"/>
          <w:sz w:val="28"/>
          <w:szCs w:val="28"/>
        </w:rPr>
        <w:br/>
        <w:t>(сокращение)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выявлены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факторы*.</w:t>
      </w:r>
      <w:r w:rsidRPr="009B51AB">
        <w:rPr>
          <w:rFonts w:ascii="Times New Roman" w:hAnsi="Times New Roman" w:cs="Times New Roman"/>
          <w:sz w:val="28"/>
          <w:szCs w:val="28"/>
        </w:rPr>
        <w:br/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В целях устранения выявленных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факторов предлагается</w:t>
      </w:r>
      <w:r w:rsidRPr="009B51AB">
        <w:rPr>
          <w:rFonts w:ascii="Times New Roman" w:hAnsi="Times New Roman" w:cs="Times New Roman"/>
          <w:sz w:val="28"/>
          <w:szCs w:val="28"/>
        </w:rPr>
        <w:br/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9B51AB">
        <w:rPr>
          <w:rFonts w:ascii="Times New Roman" w:hAnsi="Times New Roman" w:cs="Times New Roman"/>
          <w:sz w:val="28"/>
          <w:szCs w:val="28"/>
        </w:rPr>
        <w:br/>
        <w:t xml:space="preserve">(указывается способ устранения </w:t>
      </w:r>
      <w:proofErr w:type="spellStart"/>
      <w:r w:rsidRPr="009B51A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B51AB">
        <w:rPr>
          <w:rFonts w:ascii="Times New Roman" w:hAnsi="Times New Roman" w:cs="Times New Roman"/>
          <w:sz w:val="28"/>
          <w:szCs w:val="28"/>
        </w:rPr>
        <w:t xml:space="preserve"> факторов)</w:t>
      </w:r>
      <w:r w:rsidRPr="009B51AB">
        <w:rPr>
          <w:rFonts w:ascii="Times New Roman" w:hAnsi="Times New Roman" w:cs="Times New Roman"/>
          <w:sz w:val="28"/>
          <w:szCs w:val="28"/>
        </w:rPr>
        <w:br/>
      </w:r>
      <w:r w:rsidRPr="009B51AB">
        <w:rPr>
          <w:rFonts w:ascii="Times New Roman" w:hAnsi="Times New Roman" w:cs="Times New Roman"/>
          <w:sz w:val="28"/>
          <w:szCs w:val="28"/>
        </w:rPr>
        <w:br/>
        <w:t>_________________________________________________________</w:t>
      </w:r>
      <w:r w:rsidRPr="009B51AB">
        <w:rPr>
          <w:rFonts w:ascii="Times New Roman" w:hAnsi="Times New Roman" w:cs="Times New Roman"/>
          <w:sz w:val="28"/>
          <w:szCs w:val="28"/>
        </w:rPr>
        <w:br/>
        <w:t>(наименование должности) (подпись) (инициалы, фамилия)</w:t>
      </w:r>
      <w:r w:rsidRPr="009B51AB">
        <w:rPr>
          <w:rFonts w:ascii="Times New Roman" w:hAnsi="Times New Roman" w:cs="Times New Roman"/>
          <w:sz w:val="28"/>
          <w:szCs w:val="28"/>
        </w:rPr>
        <w:br/>
      </w:r>
    </w:p>
    <w:p w:rsidR="009B51AB" w:rsidRPr="009B51AB" w:rsidRDefault="009B51AB" w:rsidP="009B51AB">
      <w:pPr>
        <w:ind w:left="735"/>
        <w:rPr>
          <w:rFonts w:ascii="Times New Roman" w:hAnsi="Times New Roman" w:cs="Times New Roman"/>
          <w:sz w:val="28"/>
          <w:szCs w:val="28"/>
        </w:rPr>
      </w:pPr>
    </w:p>
    <w:p w:rsidR="009B51AB" w:rsidRPr="009B51AB" w:rsidRDefault="009B51AB" w:rsidP="009B51AB">
      <w:pPr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B51AB" w:rsidRPr="009B51AB" w:rsidRDefault="009B51AB" w:rsidP="009B51AB">
      <w:pPr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B51AB" w:rsidRPr="009B51AB" w:rsidRDefault="009B51AB" w:rsidP="009B51AB">
      <w:pPr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B51AB" w:rsidRPr="009B51AB" w:rsidRDefault="009B51AB" w:rsidP="009B5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1AB" w:rsidRPr="009B51AB" w:rsidRDefault="009B51AB" w:rsidP="009B5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1AB" w:rsidRPr="009B51AB" w:rsidRDefault="009B51AB" w:rsidP="009B5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1AB" w:rsidRPr="009B51AB" w:rsidRDefault="009B51AB" w:rsidP="009B51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51AB" w:rsidRPr="009B51AB" w:rsidSect="007F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568A"/>
    <w:multiLevelType w:val="multilevel"/>
    <w:tmpl w:val="1EA85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21B"/>
    <w:rsid w:val="001E4C8D"/>
    <w:rsid w:val="002D104E"/>
    <w:rsid w:val="003E7906"/>
    <w:rsid w:val="004E33D1"/>
    <w:rsid w:val="00541266"/>
    <w:rsid w:val="00585C0D"/>
    <w:rsid w:val="005E4EC2"/>
    <w:rsid w:val="006026C8"/>
    <w:rsid w:val="00611760"/>
    <w:rsid w:val="00640666"/>
    <w:rsid w:val="00660198"/>
    <w:rsid w:val="00750994"/>
    <w:rsid w:val="007F534F"/>
    <w:rsid w:val="00801287"/>
    <w:rsid w:val="00884A62"/>
    <w:rsid w:val="0093130D"/>
    <w:rsid w:val="009A521B"/>
    <w:rsid w:val="009B51AB"/>
    <w:rsid w:val="009F3DEB"/>
    <w:rsid w:val="00A13C5C"/>
    <w:rsid w:val="00A838CA"/>
    <w:rsid w:val="00AC6443"/>
    <w:rsid w:val="00AE1852"/>
    <w:rsid w:val="00AF0367"/>
    <w:rsid w:val="00B30F29"/>
    <w:rsid w:val="00B4132C"/>
    <w:rsid w:val="00B82C4E"/>
    <w:rsid w:val="00BA1D5C"/>
    <w:rsid w:val="00C123C7"/>
    <w:rsid w:val="00C2780C"/>
    <w:rsid w:val="00C85475"/>
    <w:rsid w:val="00CE3A9F"/>
    <w:rsid w:val="00D21935"/>
    <w:rsid w:val="00DB5DB5"/>
    <w:rsid w:val="00E674D1"/>
    <w:rsid w:val="00F12B43"/>
    <w:rsid w:val="00F33724"/>
    <w:rsid w:val="00FB60CC"/>
    <w:rsid w:val="00FE11C4"/>
    <w:rsid w:val="00FF4B5F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4F"/>
  </w:style>
  <w:style w:type="paragraph" w:styleId="1">
    <w:name w:val="heading 1"/>
    <w:basedOn w:val="a"/>
    <w:next w:val="a"/>
    <w:link w:val="10"/>
    <w:qFormat/>
    <w:rsid w:val="0093130D"/>
    <w:pPr>
      <w:keepNext/>
      <w:widowControl w:val="0"/>
      <w:spacing w:before="240" w:after="60" w:line="256" w:lineRule="auto"/>
      <w:ind w:firstLine="60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13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21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21B"/>
    <w:rPr>
      <w:b/>
      <w:bCs/>
    </w:rPr>
  </w:style>
  <w:style w:type="character" w:customStyle="1" w:styleId="googqs-tidbit-0">
    <w:name w:val="goog_qs-tidbit-0"/>
    <w:basedOn w:val="a0"/>
    <w:rsid w:val="009A521B"/>
  </w:style>
  <w:style w:type="character" w:customStyle="1" w:styleId="googqs-tidbit-1">
    <w:name w:val="goog_qs-tidbit-1"/>
    <w:basedOn w:val="a0"/>
    <w:rsid w:val="009A521B"/>
  </w:style>
  <w:style w:type="paragraph" w:styleId="a5">
    <w:name w:val="Balloon Text"/>
    <w:basedOn w:val="a"/>
    <w:link w:val="a6"/>
    <w:uiPriority w:val="99"/>
    <w:semiHidden/>
    <w:unhideWhenUsed/>
    <w:rsid w:val="009A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21B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uiPriority w:val="99"/>
    <w:semiHidden/>
    <w:unhideWhenUsed/>
    <w:rsid w:val="00FE11C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E11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FE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13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3130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F12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6063A-8692-4E44-BDCC-4A80A77A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2013-10-29T05:18:00Z</cp:lastPrinted>
  <dcterms:created xsi:type="dcterms:W3CDTF">2013-12-17T03:30:00Z</dcterms:created>
  <dcterms:modified xsi:type="dcterms:W3CDTF">2013-12-17T03:30:00Z</dcterms:modified>
</cp:coreProperties>
</file>